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pacing w:before="140" w:after="300"/>
        <w:rPr/>
      </w:pPr>
      <w:r>
        <w:rPr/>
        <w:commentReference w:id="0"/>
      </w:r>
      <w:r>
        <w:rPr/>
        <w:commentReference w:id="1"/>
      </w:r>
      <w:r>
        <w:rPr/>
        <w:t>Титульний аркуш Повідомлення</w:t>
        <w:br/>
        <w:t>(Повідомлення про інформацію)</w:t>
      </w:r>
    </w:p>
    <w:p>
      <w:pPr>
        <w:pStyle w:val="Style13"/>
        <w:spacing w:before="0" w:after="0"/>
        <w:rPr/>
      </w:pPr>
      <w:r>
        <w:rPr/>
      </w:r>
    </w:p>
    <w:tbl>
      <w:tblPr>
        <w:tblW w:w="10205" w:type="dxa"/>
        <w:jc w:val="left"/>
        <w:tblInd w:w="0" w:type="dxa"/>
        <w:tblBorders/>
        <w:tblCellMar>
          <w:top w:w="28" w:type="dxa"/>
          <w:left w:w="28" w:type="dxa"/>
          <w:bottom w:w="28" w:type="dxa"/>
          <w:right w:w="28" w:type="dxa"/>
        </w:tblCellMar>
      </w:tblPr>
      <w:tblGrid>
        <w:gridCol w:w="567"/>
        <w:gridCol w:w="3698"/>
        <w:gridCol w:w="329"/>
        <w:gridCol w:w="1747"/>
        <w:gridCol w:w="239"/>
        <w:gridCol w:w="3625"/>
      </w:tblGrid>
      <w:tr>
        <w:trPr/>
        <w:tc>
          <w:tcPr>
            <w:tcW w:w="567" w:type="dxa"/>
            <w:tcBorders/>
            <w:shd w:fill="auto" w:val="clear"/>
            <w:vAlign w:val="center"/>
          </w:tcPr>
          <w:p>
            <w:pPr>
              <w:pStyle w:val="Style17"/>
              <w:rPr>
                <w:sz w:val="4"/>
                <w:szCs w:val="4"/>
              </w:rPr>
            </w:pPr>
            <w:r>
              <w:rPr>
                <w:sz w:val="4"/>
                <w:szCs w:val="4"/>
              </w:rPr>
            </w:r>
          </w:p>
        </w:tc>
        <w:tc>
          <w:tcPr>
            <w:tcW w:w="5774" w:type="dxa"/>
            <w:gridSpan w:val="3"/>
            <w:tcBorders/>
            <w:shd w:fill="auto" w:val="clear"/>
            <w:vAlign w:val="center"/>
          </w:tcPr>
          <w:p>
            <w:pPr>
              <w:pStyle w:val="Style17"/>
              <w:jc w:val="center"/>
              <w:rPr/>
            </w:pPr>
            <w:r>
              <w:rPr/>
              <w:t>07.11.2019</w:t>
            </w:r>
          </w:p>
        </w:tc>
        <w:tc>
          <w:tcPr>
            <w:tcW w:w="3864" w:type="dxa"/>
            <w:gridSpan w:val="2"/>
            <w:tcBorders/>
            <w:shd w:fill="auto" w:val="clear"/>
            <w:vAlign w:val="center"/>
          </w:tcPr>
          <w:p>
            <w:pPr>
              <w:pStyle w:val="Style17"/>
              <w:rPr>
                <w:sz w:val="4"/>
                <w:szCs w:val="4"/>
              </w:rPr>
            </w:pPr>
            <w:r>
              <w:rPr>
                <w:sz w:val="4"/>
                <w:szCs w:val="4"/>
              </w:rPr>
            </w:r>
          </w:p>
        </w:tc>
      </w:tr>
      <w:tr>
        <w:trPr/>
        <w:tc>
          <w:tcPr>
            <w:tcW w:w="567" w:type="dxa"/>
            <w:tcBorders/>
            <w:shd w:fill="auto" w:val="clear"/>
            <w:vAlign w:val="center"/>
          </w:tcPr>
          <w:p>
            <w:pPr>
              <w:pStyle w:val="Style17"/>
              <w:rPr>
                <w:sz w:val="4"/>
                <w:szCs w:val="4"/>
              </w:rPr>
            </w:pPr>
            <w:r>
              <w:rPr>
                <w:sz w:val="4"/>
                <w:szCs w:val="4"/>
              </w:rPr>
            </w:r>
          </w:p>
        </w:tc>
        <w:tc>
          <w:tcPr>
            <w:tcW w:w="5774" w:type="dxa"/>
            <w:gridSpan w:val="3"/>
            <w:tcBorders>
              <w:top w:val="single" w:sz="2" w:space="0" w:color="CCCCCC"/>
            </w:tcBorders>
            <w:shd w:fill="auto" w:val="clear"/>
            <w:tcMar>
              <w:left w:w="0" w:type="dxa"/>
              <w:bottom w:w="0" w:type="dxa"/>
              <w:right w:w="0" w:type="dxa"/>
            </w:tcMar>
            <w:vAlign w:val="center"/>
          </w:tcPr>
          <w:p>
            <w:pPr>
              <w:pStyle w:val="Style17"/>
              <w:jc w:val="center"/>
              <w:rPr>
                <w:sz w:val="20"/>
              </w:rPr>
            </w:pPr>
            <w:r>
              <w:rPr>
                <w:sz w:val="20"/>
              </w:rPr>
              <w:t>(дата реєстрації емітентом електронного документа)</w:t>
            </w:r>
          </w:p>
        </w:tc>
        <w:tc>
          <w:tcPr>
            <w:tcW w:w="3864" w:type="dxa"/>
            <w:gridSpan w:val="2"/>
            <w:tcBorders/>
            <w:shd w:fill="auto" w:val="clear"/>
            <w:vAlign w:val="center"/>
          </w:tcPr>
          <w:p>
            <w:pPr>
              <w:pStyle w:val="Style17"/>
              <w:rPr/>
            </w:pPr>
            <w:r>
              <w:rPr/>
              <w:t> </w:t>
            </w:r>
          </w:p>
        </w:tc>
      </w:tr>
      <w:tr>
        <w:trPr/>
        <w:tc>
          <w:tcPr>
            <w:tcW w:w="567" w:type="dxa"/>
            <w:tcBorders/>
            <w:shd w:fill="auto" w:val="clear"/>
            <w:vAlign w:val="center"/>
          </w:tcPr>
          <w:p>
            <w:pPr>
              <w:pStyle w:val="Style17"/>
              <w:jc w:val="right"/>
              <w:rPr/>
            </w:pPr>
            <w:r>
              <w:rPr/>
              <w:t>№</w:t>
            </w:r>
          </w:p>
        </w:tc>
        <w:tc>
          <w:tcPr>
            <w:tcW w:w="5774" w:type="dxa"/>
            <w:gridSpan w:val="3"/>
            <w:tcBorders/>
            <w:shd w:fill="auto" w:val="clear"/>
            <w:vAlign w:val="center"/>
          </w:tcPr>
          <w:p>
            <w:pPr>
              <w:pStyle w:val="Style17"/>
              <w:jc w:val="center"/>
              <w:rPr/>
            </w:pPr>
            <w:r>
              <w:rPr/>
              <w:t>1</w:t>
            </w:r>
          </w:p>
        </w:tc>
        <w:tc>
          <w:tcPr>
            <w:tcW w:w="3864" w:type="dxa"/>
            <w:gridSpan w:val="2"/>
            <w:tcBorders/>
            <w:shd w:fill="auto" w:val="clear"/>
            <w:vAlign w:val="center"/>
          </w:tcPr>
          <w:p>
            <w:pPr>
              <w:pStyle w:val="Style17"/>
              <w:rPr>
                <w:sz w:val="4"/>
                <w:szCs w:val="4"/>
              </w:rPr>
            </w:pPr>
            <w:r>
              <w:rPr>
                <w:sz w:val="4"/>
                <w:szCs w:val="4"/>
              </w:rPr>
            </w:r>
          </w:p>
        </w:tc>
      </w:tr>
      <w:tr>
        <w:trPr/>
        <w:tc>
          <w:tcPr>
            <w:tcW w:w="567" w:type="dxa"/>
            <w:tcBorders/>
            <w:shd w:fill="auto" w:val="clear"/>
            <w:vAlign w:val="center"/>
          </w:tcPr>
          <w:p>
            <w:pPr>
              <w:pStyle w:val="Style17"/>
              <w:rPr>
                <w:sz w:val="4"/>
                <w:szCs w:val="4"/>
              </w:rPr>
            </w:pPr>
            <w:r>
              <w:rPr>
                <w:sz w:val="4"/>
                <w:szCs w:val="4"/>
              </w:rPr>
            </w:r>
          </w:p>
        </w:tc>
        <w:tc>
          <w:tcPr>
            <w:tcW w:w="5774" w:type="dxa"/>
            <w:gridSpan w:val="3"/>
            <w:tcBorders>
              <w:top w:val="single" w:sz="2" w:space="0" w:color="CCCCCC"/>
            </w:tcBorders>
            <w:shd w:fill="auto" w:val="clear"/>
            <w:tcMar>
              <w:left w:w="0" w:type="dxa"/>
              <w:bottom w:w="0" w:type="dxa"/>
              <w:right w:w="0" w:type="dxa"/>
            </w:tcMar>
            <w:vAlign w:val="center"/>
          </w:tcPr>
          <w:p>
            <w:pPr>
              <w:pStyle w:val="Style17"/>
              <w:jc w:val="center"/>
              <w:rPr>
                <w:sz w:val="20"/>
              </w:rPr>
            </w:pPr>
            <w:r>
              <w:rPr>
                <w:sz w:val="20"/>
              </w:rPr>
              <w:t>(вихідний реєстраційний номер електронного документа)</w:t>
            </w:r>
          </w:p>
        </w:tc>
        <w:tc>
          <w:tcPr>
            <w:tcW w:w="3864" w:type="dxa"/>
            <w:gridSpan w:val="2"/>
            <w:tcBorders/>
            <w:shd w:fill="auto" w:val="clear"/>
            <w:vAlign w:val="center"/>
          </w:tcPr>
          <w:p>
            <w:pPr>
              <w:pStyle w:val="Style17"/>
              <w:rPr/>
            </w:pPr>
            <w:r>
              <w:rPr/>
              <w:t> </w:t>
            </w:r>
          </w:p>
        </w:tc>
      </w:tr>
      <w:tr>
        <w:trPr/>
        <w:tc>
          <w:tcPr>
            <w:tcW w:w="10205" w:type="dxa"/>
            <w:gridSpan w:val="6"/>
            <w:tcBorders/>
            <w:shd w:fill="auto" w:val="clear"/>
            <w:vAlign w:val="center"/>
          </w:tcPr>
          <w:p>
            <w:pPr>
              <w:pStyle w:val="Style17"/>
              <w:jc w:val="both"/>
              <w:rPr/>
            </w:pPr>
            <w:r>
              <w:rPr/>
              <w:t xml:space="preserve">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w:t>
            </w:r>
          </w:p>
        </w:tc>
      </w:tr>
      <w:tr>
        <w:trPr/>
        <w:tc>
          <w:tcPr>
            <w:tcW w:w="567" w:type="dxa"/>
            <w:tcBorders/>
            <w:shd w:fill="auto" w:val="clear"/>
            <w:vAlign w:val="center"/>
          </w:tcPr>
          <w:p>
            <w:pPr>
              <w:pStyle w:val="Style17"/>
              <w:rPr>
                <w:sz w:val="4"/>
                <w:szCs w:val="4"/>
              </w:rPr>
            </w:pPr>
            <w:r>
              <w:rPr>
                <w:sz w:val="4"/>
                <w:szCs w:val="4"/>
              </w:rPr>
            </w:r>
          </w:p>
        </w:tc>
        <w:tc>
          <w:tcPr>
            <w:tcW w:w="3698" w:type="dxa"/>
            <w:tcBorders/>
            <w:shd w:fill="auto" w:val="clear"/>
            <w:vAlign w:val="center"/>
          </w:tcPr>
          <w:p>
            <w:pPr>
              <w:pStyle w:val="Style17"/>
              <w:jc w:val="center"/>
              <w:rPr/>
            </w:pPr>
            <w:r>
              <w:rPr/>
              <w:t>Голова правлiння</w:t>
            </w:r>
          </w:p>
        </w:tc>
        <w:tc>
          <w:tcPr>
            <w:tcW w:w="329" w:type="dxa"/>
            <w:tcBorders/>
            <w:shd w:fill="auto" w:val="clear"/>
            <w:vAlign w:val="center"/>
          </w:tcPr>
          <w:p>
            <w:pPr>
              <w:pStyle w:val="Style17"/>
              <w:rPr/>
            </w:pPr>
            <w:r>
              <w:rPr/>
              <w:t> </w:t>
            </w:r>
          </w:p>
        </w:tc>
        <w:tc>
          <w:tcPr>
            <w:tcW w:w="1747" w:type="dxa"/>
            <w:tcBorders/>
            <w:shd w:fill="auto" w:val="clear"/>
            <w:vAlign w:val="center"/>
          </w:tcPr>
          <w:p>
            <w:pPr>
              <w:pStyle w:val="Style17"/>
              <w:rPr/>
            </w:pPr>
            <w:r>
              <w:rPr/>
              <w:t> </w:t>
            </w:r>
          </w:p>
        </w:tc>
        <w:tc>
          <w:tcPr>
            <w:tcW w:w="239" w:type="dxa"/>
            <w:tcBorders/>
            <w:shd w:fill="auto" w:val="clear"/>
            <w:vAlign w:val="center"/>
          </w:tcPr>
          <w:p>
            <w:pPr>
              <w:pStyle w:val="Style17"/>
              <w:rPr/>
            </w:pPr>
            <w:r>
              <w:rPr/>
              <w:t> </w:t>
            </w:r>
          </w:p>
        </w:tc>
        <w:tc>
          <w:tcPr>
            <w:tcW w:w="3625" w:type="dxa"/>
            <w:tcBorders/>
            <w:shd w:fill="auto" w:val="clear"/>
            <w:vAlign w:val="center"/>
          </w:tcPr>
          <w:p>
            <w:pPr>
              <w:pStyle w:val="Style17"/>
              <w:jc w:val="center"/>
              <w:rPr/>
            </w:pPr>
            <w:r>
              <w:rPr/>
              <w:t>Баркаров Юрiй Андрiйович</w:t>
            </w:r>
          </w:p>
        </w:tc>
      </w:tr>
      <w:tr>
        <w:trPr/>
        <w:tc>
          <w:tcPr>
            <w:tcW w:w="567" w:type="dxa"/>
            <w:tcBorders/>
            <w:shd w:fill="auto" w:val="clear"/>
            <w:vAlign w:val="center"/>
          </w:tcPr>
          <w:p>
            <w:pPr>
              <w:pStyle w:val="Style17"/>
              <w:rPr>
                <w:sz w:val="4"/>
                <w:szCs w:val="4"/>
              </w:rPr>
            </w:pPr>
            <w:r>
              <w:rPr>
                <w:sz w:val="4"/>
                <w:szCs w:val="4"/>
              </w:rPr>
            </w:r>
          </w:p>
        </w:tc>
        <w:tc>
          <w:tcPr>
            <w:tcW w:w="3698" w:type="dxa"/>
            <w:tcBorders>
              <w:top w:val="single" w:sz="2" w:space="0" w:color="CCCCCC"/>
            </w:tcBorders>
            <w:shd w:fill="auto" w:val="clear"/>
            <w:tcMar>
              <w:left w:w="0" w:type="dxa"/>
              <w:bottom w:w="0" w:type="dxa"/>
              <w:right w:w="0" w:type="dxa"/>
            </w:tcMar>
            <w:vAlign w:val="center"/>
          </w:tcPr>
          <w:p>
            <w:pPr>
              <w:pStyle w:val="Style17"/>
              <w:jc w:val="center"/>
              <w:rPr>
                <w:sz w:val="20"/>
              </w:rPr>
            </w:pPr>
            <w:r>
              <w:rPr>
                <w:sz w:val="20"/>
              </w:rPr>
              <w:t>(посада)</w:t>
            </w:r>
          </w:p>
        </w:tc>
        <w:tc>
          <w:tcPr>
            <w:tcW w:w="329" w:type="dxa"/>
            <w:tcBorders/>
            <w:shd w:fill="auto" w:val="clear"/>
            <w:vAlign w:val="center"/>
          </w:tcPr>
          <w:p>
            <w:pPr>
              <w:pStyle w:val="Style17"/>
              <w:rPr/>
            </w:pPr>
            <w:r>
              <w:rPr/>
              <w:t> </w:t>
            </w:r>
          </w:p>
        </w:tc>
        <w:tc>
          <w:tcPr>
            <w:tcW w:w="1747" w:type="dxa"/>
            <w:tcBorders>
              <w:top w:val="single" w:sz="2" w:space="0" w:color="CCCCCC"/>
            </w:tcBorders>
            <w:shd w:fill="auto" w:val="clear"/>
            <w:tcMar>
              <w:left w:w="0" w:type="dxa"/>
              <w:bottom w:w="0" w:type="dxa"/>
              <w:right w:w="0" w:type="dxa"/>
            </w:tcMar>
            <w:vAlign w:val="center"/>
          </w:tcPr>
          <w:p>
            <w:pPr>
              <w:pStyle w:val="Style17"/>
              <w:jc w:val="center"/>
              <w:rPr>
                <w:sz w:val="20"/>
              </w:rPr>
            </w:pPr>
            <w:r>
              <w:rPr>
                <w:sz w:val="20"/>
              </w:rPr>
              <w:t>(підпис)</w:t>
            </w:r>
          </w:p>
        </w:tc>
        <w:tc>
          <w:tcPr>
            <w:tcW w:w="239" w:type="dxa"/>
            <w:tcBorders/>
            <w:shd w:fill="auto" w:val="clear"/>
            <w:vAlign w:val="center"/>
          </w:tcPr>
          <w:p>
            <w:pPr>
              <w:pStyle w:val="Style17"/>
              <w:rPr/>
            </w:pPr>
            <w:r>
              <w:rPr/>
              <w:t> </w:t>
            </w:r>
          </w:p>
        </w:tc>
        <w:tc>
          <w:tcPr>
            <w:tcW w:w="3625" w:type="dxa"/>
            <w:tcBorders>
              <w:top w:val="single" w:sz="2" w:space="0" w:color="CCCCCC"/>
            </w:tcBorders>
            <w:shd w:fill="auto" w:val="clear"/>
            <w:tcMar>
              <w:left w:w="0" w:type="dxa"/>
              <w:bottom w:w="0" w:type="dxa"/>
              <w:right w:w="0" w:type="dxa"/>
            </w:tcMar>
            <w:vAlign w:val="center"/>
          </w:tcPr>
          <w:p>
            <w:pPr>
              <w:pStyle w:val="Style17"/>
              <w:jc w:val="center"/>
              <w:rPr>
                <w:sz w:val="20"/>
              </w:rPr>
            </w:pPr>
            <w:r>
              <w:rPr>
                <w:sz w:val="20"/>
              </w:rPr>
              <w:t>(прізвище та ініціали керівника)</w:t>
            </w:r>
          </w:p>
        </w:tc>
      </w:tr>
    </w:tbl>
    <w:p>
      <w:pPr>
        <w:pStyle w:val="Style13"/>
        <w:rPr/>
      </w:pPr>
      <w:r>
        <w:rPr/>
      </w:r>
    </w:p>
    <w:p>
      <w:pPr>
        <w:pStyle w:val="4"/>
        <w:rPr/>
      </w:pPr>
      <w:r>
        <w:rPr/>
        <w:t>Особлива інформація (інформація про іпотечні цінні папери, сертифікати фонду операцій з нерухомістю) емітента</w:t>
      </w:r>
    </w:p>
    <w:p>
      <w:pPr>
        <w:pStyle w:val="4"/>
        <w:rPr/>
      </w:pPr>
      <w:r>
        <w:rPr/>
        <w:t>I. Загальні відомості</w:t>
      </w:r>
    </w:p>
    <w:tbl>
      <w:tblPr>
        <w:tblW w:w="10205" w:type="dxa"/>
        <w:jc w:val="left"/>
        <w:tblInd w:w="0" w:type="dxa"/>
        <w:tblBorders/>
        <w:tblCellMar>
          <w:top w:w="28" w:type="dxa"/>
          <w:left w:w="28" w:type="dxa"/>
          <w:bottom w:w="28" w:type="dxa"/>
          <w:right w:w="28" w:type="dxa"/>
        </w:tblCellMar>
      </w:tblPr>
      <w:tblGrid>
        <w:gridCol w:w="10205"/>
      </w:tblGrid>
      <w:tr>
        <w:trPr/>
        <w:tc>
          <w:tcPr>
            <w:tcW w:w="10205" w:type="dxa"/>
            <w:tcBorders/>
            <w:shd w:fill="auto" w:val="clear"/>
            <w:vAlign w:val="center"/>
          </w:tcPr>
          <w:p>
            <w:pPr>
              <w:pStyle w:val="Style17"/>
              <w:jc w:val="left"/>
              <w:rPr/>
            </w:pPr>
            <w:r>
              <w:rPr/>
              <w:t>1. Повне найменування емітента</w:t>
            </w:r>
          </w:p>
        </w:tc>
      </w:tr>
      <w:tr>
        <w:trPr/>
        <w:tc>
          <w:tcPr>
            <w:tcW w:w="10205" w:type="dxa"/>
            <w:tcBorders/>
            <w:shd w:fill="auto" w:val="clear"/>
            <w:vAlign w:val="center"/>
          </w:tcPr>
          <w:p>
            <w:pPr>
              <w:pStyle w:val="Style17"/>
              <w:rPr>
                <w:i/>
              </w:rPr>
            </w:pPr>
            <w:r>
              <w:rPr>
                <w:i/>
              </w:rPr>
              <w:t>Приватне акцiонерне товариство "Видавництво "Зоря" корпоративне пiдприємство ДАК "Укрвидавполiграфiя"</w:t>
            </w:r>
          </w:p>
        </w:tc>
      </w:tr>
      <w:tr>
        <w:trPr/>
        <w:tc>
          <w:tcPr>
            <w:tcW w:w="10205" w:type="dxa"/>
            <w:tcBorders/>
            <w:shd w:fill="auto" w:val="clear"/>
            <w:vAlign w:val="center"/>
          </w:tcPr>
          <w:p>
            <w:pPr>
              <w:pStyle w:val="Style17"/>
              <w:jc w:val="left"/>
              <w:rPr/>
            </w:pPr>
            <w:r>
              <w:rPr/>
              <w:t>2. Організаційно-правова форма</w:t>
            </w:r>
          </w:p>
        </w:tc>
      </w:tr>
      <w:tr>
        <w:trPr/>
        <w:tc>
          <w:tcPr>
            <w:tcW w:w="10205" w:type="dxa"/>
            <w:tcBorders/>
            <w:shd w:fill="auto" w:val="clear"/>
            <w:vAlign w:val="center"/>
          </w:tcPr>
          <w:p>
            <w:pPr>
              <w:pStyle w:val="Style17"/>
              <w:rPr/>
            </w:pPr>
            <w:r>
              <w:rPr/>
              <w:t xml:space="preserve">Акціонерне товариство </w:t>
            </w:r>
          </w:p>
        </w:tc>
      </w:tr>
      <w:tr>
        <w:trPr/>
        <w:tc>
          <w:tcPr>
            <w:tcW w:w="10205" w:type="dxa"/>
            <w:tcBorders/>
            <w:shd w:fill="auto" w:val="clear"/>
            <w:vAlign w:val="center"/>
          </w:tcPr>
          <w:p>
            <w:pPr>
              <w:pStyle w:val="Style17"/>
              <w:jc w:val="left"/>
              <w:rPr/>
            </w:pPr>
            <w:r>
              <w:rPr/>
              <w:t>3. Місцезнаходження</w:t>
            </w:r>
          </w:p>
        </w:tc>
      </w:tr>
      <w:tr>
        <w:trPr/>
        <w:tc>
          <w:tcPr>
            <w:tcW w:w="10205" w:type="dxa"/>
            <w:tcBorders/>
            <w:shd w:fill="auto" w:val="clear"/>
            <w:vAlign w:val="center"/>
          </w:tcPr>
          <w:p>
            <w:pPr>
              <w:pStyle w:val="Style17"/>
              <w:rPr/>
            </w:pPr>
            <w:r>
              <w:rPr/>
              <w:t>49051, Дніпропетровська обл., м. Днiпро, вул. Журналiстiв, буд.7</w:t>
            </w:r>
          </w:p>
        </w:tc>
      </w:tr>
      <w:tr>
        <w:trPr/>
        <w:tc>
          <w:tcPr>
            <w:tcW w:w="10205" w:type="dxa"/>
            <w:tcBorders/>
            <w:shd w:fill="auto" w:val="clear"/>
            <w:vAlign w:val="center"/>
          </w:tcPr>
          <w:p>
            <w:pPr>
              <w:pStyle w:val="Style17"/>
              <w:jc w:val="left"/>
              <w:rPr/>
            </w:pPr>
            <w:r>
              <w:rPr/>
              <w:t>4. Ідентифікаційний код юридичної особи</w:t>
            </w:r>
          </w:p>
        </w:tc>
      </w:tr>
      <w:tr>
        <w:trPr/>
        <w:tc>
          <w:tcPr>
            <w:tcW w:w="10205" w:type="dxa"/>
            <w:tcBorders/>
            <w:shd w:fill="auto" w:val="clear"/>
            <w:vAlign w:val="center"/>
          </w:tcPr>
          <w:p>
            <w:pPr>
              <w:pStyle w:val="Style17"/>
              <w:rPr/>
            </w:pPr>
            <w:r>
              <w:rPr/>
              <w:t>05905591</w:t>
            </w:r>
          </w:p>
        </w:tc>
      </w:tr>
      <w:tr>
        <w:trPr/>
        <w:tc>
          <w:tcPr>
            <w:tcW w:w="10205" w:type="dxa"/>
            <w:tcBorders/>
            <w:shd w:fill="auto" w:val="clear"/>
            <w:vAlign w:val="center"/>
          </w:tcPr>
          <w:p>
            <w:pPr>
              <w:pStyle w:val="Style17"/>
              <w:jc w:val="left"/>
              <w:rPr/>
            </w:pPr>
            <w:r>
              <w:rPr/>
              <w:t>5. Міжміський код та телефон, факс</w:t>
            </w:r>
          </w:p>
        </w:tc>
      </w:tr>
      <w:tr>
        <w:trPr/>
        <w:tc>
          <w:tcPr>
            <w:tcW w:w="10205" w:type="dxa"/>
            <w:tcBorders/>
            <w:shd w:fill="auto" w:val="clear"/>
            <w:vAlign w:val="center"/>
          </w:tcPr>
          <w:p>
            <w:pPr>
              <w:pStyle w:val="Style17"/>
              <w:rPr/>
            </w:pPr>
            <w:r>
              <w:rPr/>
              <w:t>(0562) 346626 346626</w:t>
            </w:r>
          </w:p>
        </w:tc>
      </w:tr>
      <w:tr>
        <w:trPr/>
        <w:tc>
          <w:tcPr>
            <w:tcW w:w="10205" w:type="dxa"/>
            <w:tcBorders/>
            <w:shd w:fill="auto" w:val="clear"/>
            <w:vAlign w:val="center"/>
          </w:tcPr>
          <w:p>
            <w:pPr>
              <w:pStyle w:val="Style17"/>
              <w:jc w:val="left"/>
              <w:rPr/>
            </w:pPr>
            <w:r>
              <w:rPr/>
              <w:t>6. Адреса електронної пошти</w:t>
            </w:r>
          </w:p>
        </w:tc>
      </w:tr>
      <w:tr>
        <w:trPr/>
        <w:tc>
          <w:tcPr>
            <w:tcW w:w="10205" w:type="dxa"/>
            <w:tcBorders/>
            <w:shd w:fill="auto" w:val="clear"/>
            <w:vAlign w:val="center"/>
          </w:tcPr>
          <w:p>
            <w:pPr>
              <w:pStyle w:val="Style17"/>
              <w:rPr/>
            </w:pPr>
            <w:r>
              <w:rPr/>
              <w:t>zorya@zorya.dp.ua</w:t>
            </w:r>
          </w:p>
        </w:tc>
      </w:tr>
      <w:tr>
        <w:trPr/>
        <w:tc>
          <w:tcPr>
            <w:tcW w:w="10205" w:type="dxa"/>
            <w:tcBorders/>
            <w:shd w:fill="auto" w:val="clear"/>
            <w:vAlign w:val="center"/>
          </w:tcPr>
          <w:p>
            <w:pPr>
              <w:pStyle w:val="Style17"/>
              <w:jc w:val="left"/>
              <w:rPr/>
            </w:pPr>
            <w:r>
              <w:rP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tc>
      </w:tr>
      <w:tr>
        <w:trPr/>
        <w:tc>
          <w:tcPr>
            <w:tcW w:w="10205" w:type="dxa"/>
            <w:tcBorders/>
            <w:shd w:fill="auto" w:val="clear"/>
            <w:vAlign w:val="center"/>
          </w:tcPr>
          <w:p>
            <w:pPr>
              <w:pStyle w:val="Style17"/>
              <w:rPr/>
            </w:pPr>
            <w:r>
              <w:rPr/>
              <w:t>Державна установа "Агентство з розвитку iнфраструктури фондового ринку України"</w:t>
              <w:br/>
              <w:t>21676262</w:t>
              <w:br/>
              <w:t xml:space="preserve">УКРАЇНА </w:t>
              <w:br/>
              <w:t>DR/00001/APA</w:t>
            </w:r>
          </w:p>
        </w:tc>
      </w:tr>
    </w:tbl>
    <w:p>
      <w:pPr>
        <w:pStyle w:val="Style13"/>
        <w:rPr/>
      </w:pPr>
      <w:r>
        <w:rPr/>
      </w:r>
    </w:p>
    <w:p>
      <w:pPr>
        <w:pStyle w:val="4"/>
        <w:rPr/>
      </w:pPr>
      <w:r>
        <w:rPr/>
        <w:t>II. Дані про дату та місце оприлюднення Повідомлення (Повідомлення про інформацію)</w:t>
      </w:r>
    </w:p>
    <w:tbl>
      <w:tblPr>
        <w:tblW w:w="10205" w:type="dxa"/>
        <w:jc w:val="left"/>
        <w:tblInd w:w="0" w:type="dxa"/>
        <w:tblBorders/>
        <w:tblCellMar>
          <w:top w:w="28" w:type="dxa"/>
          <w:left w:w="28" w:type="dxa"/>
          <w:bottom w:w="28" w:type="dxa"/>
          <w:right w:w="28" w:type="dxa"/>
        </w:tblCellMar>
      </w:tblPr>
      <w:tblGrid>
        <w:gridCol w:w="6518"/>
        <w:gridCol w:w="2309"/>
        <w:gridCol w:w="146"/>
        <w:gridCol w:w="1232"/>
      </w:tblGrid>
      <w:tr>
        <w:trPr/>
        <w:tc>
          <w:tcPr>
            <w:tcW w:w="6518" w:type="dxa"/>
            <w:tcBorders/>
            <w:shd w:fill="auto" w:val="clear"/>
            <w:vAlign w:val="center"/>
          </w:tcPr>
          <w:p>
            <w:pPr>
              <w:pStyle w:val="Style17"/>
              <w:jc w:val="left"/>
              <w:rPr/>
            </w:pPr>
            <w:r>
              <w:rPr/>
              <w:t>Повідомлення розміщено на власному веб-сайті учасника фондового ринку</w:t>
            </w:r>
          </w:p>
        </w:tc>
        <w:tc>
          <w:tcPr>
            <w:tcW w:w="2309" w:type="dxa"/>
            <w:tcBorders/>
            <w:shd w:fill="auto" w:val="clear"/>
            <w:vAlign w:val="center"/>
          </w:tcPr>
          <w:p>
            <w:pPr>
              <w:pStyle w:val="Style17"/>
              <w:rPr/>
            </w:pPr>
            <w:r>
              <w:rPr/>
              <w:t>http://www.zorya.dp.ua/</w:t>
            </w:r>
          </w:p>
        </w:tc>
        <w:tc>
          <w:tcPr>
            <w:tcW w:w="146" w:type="dxa"/>
            <w:tcBorders/>
            <w:shd w:fill="auto" w:val="clear"/>
            <w:vAlign w:val="center"/>
          </w:tcPr>
          <w:p>
            <w:pPr>
              <w:pStyle w:val="Style17"/>
              <w:rPr/>
            </w:pPr>
            <w:r>
              <w:rPr/>
              <w:t> </w:t>
            </w:r>
          </w:p>
        </w:tc>
        <w:tc>
          <w:tcPr>
            <w:tcW w:w="1232" w:type="dxa"/>
            <w:tcBorders/>
            <w:shd w:fill="auto" w:val="clear"/>
            <w:vAlign w:val="center"/>
          </w:tcPr>
          <w:p>
            <w:pPr>
              <w:pStyle w:val="Style17"/>
              <w:jc w:val="center"/>
              <w:rPr/>
            </w:pPr>
            <w:r>
              <w:rPr/>
              <w:t>07.11.2019</w:t>
            </w:r>
          </w:p>
        </w:tc>
      </w:tr>
      <w:tr>
        <w:trPr/>
        <w:tc>
          <w:tcPr>
            <w:tcW w:w="6518" w:type="dxa"/>
            <w:tcBorders/>
            <w:shd w:fill="auto" w:val="clear"/>
            <w:vAlign w:val="center"/>
          </w:tcPr>
          <w:p>
            <w:pPr>
              <w:pStyle w:val="Style17"/>
              <w:rPr>
                <w:sz w:val="4"/>
                <w:szCs w:val="4"/>
              </w:rPr>
            </w:pPr>
            <w:r>
              <w:rPr>
                <w:sz w:val="4"/>
                <w:szCs w:val="4"/>
              </w:rPr>
            </w:r>
          </w:p>
        </w:tc>
        <w:tc>
          <w:tcPr>
            <w:tcW w:w="2309" w:type="dxa"/>
            <w:tcBorders>
              <w:top w:val="single" w:sz="2" w:space="0" w:color="CCCCCC"/>
            </w:tcBorders>
            <w:shd w:fill="auto" w:val="clear"/>
            <w:tcMar>
              <w:left w:w="0" w:type="dxa"/>
              <w:bottom w:w="0" w:type="dxa"/>
              <w:right w:w="0" w:type="dxa"/>
            </w:tcMar>
            <w:vAlign w:val="center"/>
          </w:tcPr>
          <w:p>
            <w:pPr>
              <w:pStyle w:val="Style17"/>
              <w:jc w:val="center"/>
              <w:rPr>
                <w:sz w:val="20"/>
              </w:rPr>
            </w:pPr>
            <w:r>
              <w:rPr>
                <w:sz w:val="20"/>
              </w:rPr>
              <w:t>(адреса сторінки)</w:t>
            </w:r>
          </w:p>
        </w:tc>
        <w:tc>
          <w:tcPr>
            <w:tcW w:w="146" w:type="dxa"/>
            <w:tcBorders/>
            <w:shd w:fill="auto" w:val="clear"/>
            <w:vAlign w:val="center"/>
          </w:tcPr>
          <w:p>
            <w:pPr>
              <w:pStyle w:val="Style17"/>
              <w:rPr>
                <w:sz w:val="4"/>
                <w:szCs w:val="4"/>
              </w:rPr>
            </w:pPr>
            <w:r>
              <w:rPr>
                <w:sz w:val="4"/>
                <w:szCs w:val="4"/>
              </w:rPr>
            </w:r>
          </w:p>
        </w:tc>
        <w:tc>
          <w:tcPr>
            <w:tcW w:w="1232" w:type="dxa"/>
            <w:tcBorders>
              <w:top w:val="single" w:sz="2" w:space="0" w:color="CCCCCC"/>
            </w:tcBorders>
            <w:shd w:fill="auto" w:val="clear"/>
            <w:tcMar>
              <w:left w:w="0" w:type="dxa"/>
              <w:bottom w:w="0" w:type="dxa"/>
              <w:right w:w="0" w:type="dxa"/>
            </w:tcMar>
            <w:vAlign w:val="center"/>
          </w:tcPr>
          <w:p>
            <w:pPr>
              <w:pStyle w:val="Style17"/>
              <w:jc w:val="center"/>
              <w:rPr>
                <w:sz w:val="20"/>
              </w:rPr>
            </w:pPr>
            <w:r>
              <w:rPr>
                <w:sz w:val="20"/>
              </w:rPr>
              <w:t>(дата)</w:t>
            </w:r>
          </w:p>
        </w:tc>
      </w:tr>
    </w:tbl>
    <w:p>
      <w:pPr>
        <w:pStyle w:val="3"/>
        <w:rPr/>
      </w:pPr>
      <w:r>
        <w:br w:type="page"/>
      </w:r>
      <w:r>
        <w:rPr/>
        <w:commentReference w:id="2"/>
      </w:r>
      <w:r>
        <w:rPr/>
        <w:commentReference w:id="3"/>
      </w:r>
      <w:r>
        <w:rPr/>
        <w:commentReference w:id="4"/>
      </w:r>
      <w:r>
        <w:rPr/>
        <w:commentReference w:id="5"/>
      </w:r>
      <w:r>
        <w:rPr/>
        <w:commentReference w:id="6"/>
      </w:r>
      <w:r>
        <w:rPr/>
        <w:commentReference w:id="7"/>
      </w:r>
      <w:r>
        <w:rPr/>
        <w:commentReference w:id="8"/>
      </w:r>
      <w:r>
        <w:rPr/>
        <w:t>Відомості про зміну складу посадових осіб емітента</w:t>
      </w:r>
    </w:p>
    <w:tbl>
      <w:tblPr>
        <w:tblW w:w="10205" w:type="dxa"/>
        <w:jc w:val="left"/>
        <w:tblInd w:w="0" w:type="dxa"/>
        <w:tblBorders/>
        <w:tblCellMar>
          <w:top w:w="28" w:type="dxa"/>
          <w:left w:w="28" w:type="dxa"/>
          <w:bottom w:w="28" w:type="dxa"/>
          <w:right w:w="28" w:type="dxa"/>
        </w:tblCellMar>
      </w:tblPr>
      <w:tblGrid>
        <w:gridCol w:w="1250"/>
        <w:gridCol w:w="1893"/>
        <w:gridCol w:w="1473"/>
        <w:gridCol w:w="1884"/>
        <w:gridCol w:w="2133"/>
        <w:gridCol w:w="1572"/>
      </w:tblGrid>
      <w:tr>
        <w:trPr>
          <w:tblHeader w:val="true"/>
        </w:trPr>
        <w:tc>
          <w:tcPr>
            <w:tcW w:w="1250" w:type="dxa"/>
            <w:tcBorders/>
            <w:shd w:fill="auto" w:val="clear"/>
            <w:vAlign w:val="center"/>
          </w:tcPr>
          <w:p>
            <w:pPr>
              <w:pStyle w:val="Style18"/>
              <w:rPr/>
            </w:pPr>
            <w:r>
              <w:rPr/>
              <w:t>Дата вчинення дії</w:t>
            </w:r>
          </w:p>
        </w:tc>
        <w:tc>
          <w:tcPr>
            <w:tcW w:w="1893" w:type="dxa"/>
            <w:tcBorders/>
            <w:shd w:fill="auto" w:val="clear"/>
            <w:vAlign w:val="center"/>
          </w:tcPr>
          <w:p>
            <w:pPr>
              <w:pStyle w:val="Style18"/>
              <w:rPr/>
            </w:pPr>
            <w:r>
              <w:rPr/>
              <w:t>Зміни (призначено, звільнено, обрано або припинено повноваження)</w:t>
            </w:r>
          </w:p>
        </w:tc>
        <w:tc>
          <w:tcPr>
            <w:tcW w:w="1473" w:type="dxa"/>
            <w:tcBorders/>
            <w:shd w:fill="auto" w:val="clear"/>
            <w:vAlign w:val="center"/>
          </w:tcPr>
          <w:p>
            <w:pPr>
              <w:pStyle w:val="Style18"/>
              <w:rPr/>
            </w:pPr>
            <w:r>
              <w:rPr/>
              <w:t>Посада</w:t>
            </w:r>
          </w:p>
        </w:tc>
        <w:tc>
          <w:tcPr>
            <w:tcW w:w="1884" w:type="dxa"/>
            <w:tcBorders/>
            <w:shd w:fill="auto" w:val="clear"/>
            <w:vAlign w:val="center"/>
          </w:tcPr>
          <w:p>
            <w:pPr>
              <w:pStyle w:val="Style18"/>
              <w:rPr/>
            </w:pPr>
            <w:r>
              <w:rPr/>
              <w:t>Прізвище, ім'я, по батькові або повне найменування юридичної особи</w:t>
            </w:r>
          </w:p>
        </w:tc>
        <w:tc>
          <w:tcPr>
            <w:tcW w:w="2133" w:type="dxa"/>
            <w:tcBorders/>
            <w:shd w:fill="auto" w:val="clear"/>
            <w:vAlign w:val="center"/>
          </w:tcPr>
          <w:p>
            <w:pPr>
              <w:pStyle w:val="Style18"/>
              <w:rPr/>
            </w:pPr>
            <w:r>
              <w:rPr/>
              <w:t>Ідентифікаційний код юридичної особи</w:t>
            </w:r>
          </w:p>
        </w:tc>
        <w:tc>
          <w:tcPr>
            <w:tcW w:w="1572" w:type="dxa"/>
            <w:tcBorders/>
            <w:shd w:fill="auto" w:val="clear"/>
            <w:vAlign w:val="center"/>
          </w:tcPr>
          <w:p>
            <w:pPr>
              <w:pStyle w:val="Style18"/>
              <w:rPr/>
            </w:pPr>
            <w:r>
              <w:rPr/>
              <w:t>Розмір частки в статутному капіталі емітента (у відсотках)</w:t>
            </w:r>
          </w:p>
        </w:tc>
      </w:tr>
      <w:tr>
        <w:trPr>
          <w:tblHeader w:val="true"/>
        </w:trPr>
        <w:tc>
          <w:tcPr>
            <w:tcW w:w="1250" w:type="dxa"/>
            <w:tcBorders/>
            <w:shd w:fill="auto" w:val="clear"/>
            <w:vAlign w:val="center"/>
          </w:tcPr>
          <w:p>
            <w:pPr>
              <w:pStyle w:val="Style18"/>
              <w:rPr/>
            </w:pPr>
            <w:r>
              <w:rPr/>
              <w:t>1</w:t>
            </w:r>
          </w:p>
        </w:tc>
        <w:tc>
          <w:tcPr>
            <w:tcW w:w="1893" w:type="dxa"/>
            <w:tcBorders/>
            <w:shd w:fill="auto" w:val="clear"/>
            <w:vAlign w:val="center"/>
          </w:tcPr>
          <w:p>
            <w:pPr>
              <w:pStyle w:val="Style18"/>
              <w:rPr/>
            </w:pPr>
            <w:r>
              <w:rPr/>
              <w:t>2</w:t>
            </w:r>
          </w:p>
        </w:tc>
        <w:tc>
          <w:tcPr>
            <w:tcW w:w="1473" w:type="dxa"/>
            <w:tcBorders/>
            <w:shd w:fill="auto" w:val="clear"/>
            <w:vAlign w:val="center"/>
          </w:tcPr>
          <w:p>
            <w:pPr>
              <w:pStyle w:val="Style18"/>
              <w:rPr/>
            </w:pPr>
            <w:r>
              <w:rPr/>
              <w:t>3</w:t>
            </w:r>
          </w:p>
        </w:tc>
        <w:tc>
          <w:tcPr>
            <w:tcW w:w="1884" w:type="dxa"/>
            <w:tcBorders/>
            <w:shd w:fill="auto" w:val="clear"/>
            <w:vAlign w:val="center"/>
          </w:tcPr>
          <w:p>
            <w:pPr>
              <w:pStyle w:val="Style18"/>
              <w:rPr/>
            </w:pPr>
            <w:r>
              <w:rPr/>
              <w:t>4</w:t>
            </w:r>
          </w:p>
        </w:tc>
        <w:tc>
          <w:tcPr>
            <w:tcW w:w="2133" w:type="dxa"/>
            <w:tcBorders/>
            <w:shd w:fill="auto" w:val="clear"/>
            <w:vAlign w:val="center"/>
          </w:tcPr>
          <w:p>
            <w:pPr>
              <w:pStyle w:val="Style18"/>
              <w:rPr/>
            </w:pPr>
            <w:r>
              <w:rPr/>
              <w:t>5</w:t>
            </w:r>
          </w:p>
        </w:tc>
        <w:tc>
          <w:tcPr>
            <w:tcW w:w="1572" w:type="dxa"/>
            <w:tcBorders/>
            <w:shd w:fill="auto" w:val="clear"/>
            <w:vAlign w:val="center"/>
          </w:tcPr>
          <w:p>
            <w:pPr>
              <w:pStyle w:val="Style18"/>
              <w:rPr/>
            </w:pPr>
            <w:r>
              <w:rPr/>
              <w:t>6</w:t>
            </w:r>
          </w:p>
        </w:tc>
      </w:tr>
      <w:tr>
        <w:trPr/>
        <w:tc>
          <w:tcPr>
            <w:tcW w:w="1250" w:type="dxa"/>
            <w:tcBorders/>
            <w:shd w:fill="auto" w:val="clear"/>
            <w:vAlign w:val="center"/>
          </w:tcPr>
          <w:p>
            <w:pPr>
              <w:pStyle w:val="Style17"/>
              <w:jc w:val="center"/>
              <w:rPr/>
            </w:pPr>
            <w:r>
              <w:rPr/>
              <w:t>06.11.2019</w:t>
            </w:r>
          </w:p>
        </w:tc>
        <w:tc>
          <w:tcPr>
            <w:tcW w:w="1893" w:type="dxa"/>
            <w:tcBorders/>
            <w:shd w:fill="auto" w:val="clear"/>
            <w:vAlign w:val="center"/>
          </w:tcPr>
          <w:p>
            <w:pPr>
              <w:pStyle w:val="Style17"/>
              <w:jc w:val="center"/>
              <w:rPr/>
            </w:pPr>
            <w:r>
              <w:rPr/>
              <w:t>припинено повноваження</w:t>
            </w:r>
          </w:p>
        </w:tc>
        <w:tc>
          <w:tcPr>
            <w:tcW w:w="1473" w:type="dxa"/>
            <w:tcBorders/>
            <w:shd w:fill="auto" w:val="clear"/>
            <w:vAlign w:val="center"/>
          </w:tcPr>
          <w:p>
            <w:pPr>
              <w:pStyle w:val="Style17"/>
              <w:jc w:val="center"/>
              <w:rPr/>
            </w:pPr>
            <w:r>
              <w:rPr/>
              <w:t>Член наглядової ради</w:t>
            </w:r>
          </w:p>
        </w:tc>
        <w:tc>
          <w:tcPr>
            <w:tcW w:w="1884" w:type="dxa"/>
            <w:tcBorders/>
            <w:shd w:fill="auto" w:val="clear"/>
            <w:vAlign w:val="center"/>
          </w:tcPr>
          <w:p>
            <w:pPr>
              <w:pStyle w:val="Style17"/>
              <w:jc w:val="center"/>
              <w:rPr/>
            </w:pPr>
            <w:r>
              <w:rPr/>
              <w:t>Саєнко Оксана Миколаївна</w:t>
            </w:r>
          </w:p>
        </w:tc>
        <w:tc>
          <w:tcPr>
            <w:tcW w:w="2133" w:type="dxa"/>
            <w:tcBorders/>
            <w:shd w:fill="auto" w:val="clear"/>
            <w:vAlign w:val="center"/>
          </w:tcPr>
          <w:p>
            <w:pPr>
              <w:pStyle w:val="Style17"/>
              <w:rPr>
                <w:sz w:val="4"/>
                <w:szCs w:val="4"/>
              </w:rPr>
            </w:pPr>
            <w:r>
              <w:rPr>
                <w:sz w:val="4"/>
                <w:szCs w:val="4"/>
              </w:rPr>
            </w:r>
          </w:p>
        </w:tc>
        <w:tc>
          <w:tcPr>
            <w:tcW w:w="1572" w:type="dxa"/>
            <w:tcBorders/>
            <w:shd w:fill="auto" w:val="clear"/>
            <w:vAlign w:val="center"/>
          </w:tcPr>
          <w:p>
            <w:pPr>
              <w:pStyle w:val="Style17"/>
              <w:jc w:val="center"/>
              <w:rPr/>
            </w:pPr>
            <w:r>
              <w:rPr/>
              <w:t>0</w:t>
            </w:r>
          </w:p>
        </w:tc>
      </w:tr>
      <w:tr>
        <w:trPr/>
        <w:tc>
          <w:tcPr>
            <w:tcW w:w="10205" w:type="dxa"/>
            <w:gridSpan w:val="6"/>
            <w:tcBorders/>
            <w:shd w:fill="auto" w:val="clear"/>
            <w:vAlign w:val="center"/>
          </w:tcPr>
          <w:p>
            <w:pPr>
              <w:pStyle w:val="Style18"/>
              <w:ind w:left="0" w:right="0" w:firstLine="200"/>
              <w:jc w:val="left"/>
              <w:rPr/>
            </w:pPr>
            <w:r>
              <w:rPr/>
              <w:t>Зміст інформації:</w:t>
            </w:r>
          </w:p>
        </w:tc>
      </w:tr>
      <w:tr>
        <w:trPr/>
        <w:tc>
          <w:tcPr>
            <w:tcW w:w="10205" w:type="dxa"/>
            <w:gridSpan w:val="6"/>
            <w:tcBorders/>
            <w:shd w:fill="auto" w:val="clear"/>
            <w:vAlign w:val="center"/>
          </w:tcPr>
          <w:p>
            <w:pPr>
              <w:pStyle w:val="Style17"/>
              <w:jc w:val="left"/>
              <w:rPr/>
            </w:pPr>
            <w:r>
              <w:rPr/>
              <w:t xml:space="preserve">Вiдповiдно до рiшення загальних зборiв (рiшення єдиного акцiонера) Приватного акцiонерного товариства "Видавництво "Зоря" корпоративне пiдприємство ДАК «Укрвидавполiграфiя», надалi - емiтент (протокол № 06/11/19-4 засiдання правлiння Акцiонерного товариства "Державна акцiонерна компанiя "Українське видавничо-полiграфiчне об’єднання" вiд 06.11.2019), в зв’язку iз надходженням заяв про складання повноважень вiд членiв наглядової ради емiтента Старчевiч Т.Л., Карасьової В.В., Саєнко О.М., прийнято рiшення припинити повноваження наступних членiв наглядової ради емiтента: Саєнко Оксана Миколаївна, Денисюк Наталiя Миколаївна, Мельник Дмитро Сергiйович (представники акцiонера АТ "ДАК"Укрвидавполiграфiя", частка якого в статутному капiталi емiтента 100%), Старчевiч Тетяна Леонiдiвна, Карасьова Вiкторiя Валентинiвна (незалежнi члени наглядової ради). Вказанi особи перебували в складi наглядової ради емiтента з 16.05.2018, акцiями емiтента не володiють, непогашеної судимостi за корисливi та посадовi злочини не мають. Замiсть осiб, повноваження яких припинено, нiкого не обрано, натомiсть, вирiшено, що на час формування нового складу наглядової ради емiтента, питання, що вiдносяться до компетенцiї наглядової ради вирiшуватимуться на загальних зборах (рiшенням єдиного акцiонера). </w:t>
            </w:r>
          </w:p>
        </w:tc>
      </w:tr>
      <w:tr>
        <w:trPr/>
        <w:tc>
          <w:tcPr>
            <w:tcW w:w="1250" w:type="dxa"/>
            <w:tcBorders/>
            <w:shd w:fill="auto" w:val="clear"/>
            <w:vAlign w:val="center"/>
          </w:tcPr>
          <w:p>
            <w:pPr>
              <w:pStyle w:val="Style17"/>
              <w:jc w:val="center"/>
              <w:rPr/>
            </w:pPr>
            <w:r>
              <w:rPr/>
              <w:t>06.11.2019</w:t>
            </w:r>
          </w:p>
        </w:tc>
        <w:tc>
          <w:tcPr>
            <w:tcW w:w="1893" w:type="dxa"/>
            <w:tcBorders/>
            <w:shd w:fill="auto" w:val="clear"/>
            <w:vAlign w:val="center"/>
          </w:tcPr>
          <w:p>
            <w:pPr>
              <w:pStyle w:val="Style17"/>
              <w:jc w:val="center"/>
              <w:rPr/>
            </w:pPr>
            <w:r>
              <w:rPr/>
              <w:t>припинено повноваження</w:t>
            </w:r>
          </w:p>
        </w:tc>
        <w:tc>
          <w:tcPr>
            <w:tcW w:w="1473" w:type="dxa"/>
            <w:tcBorders/>
            <w:shd w:fill="auto" w:val="clear"/>
            <w:vAlign w:val="center"/>
          </w:tcPr>
          <w:p>
            <w:pPr>
              <w:pStyle w:val="Style17"/>
              <w:jc w:val="center"/>
              <w:rPr/>
            </w:pPr>
            <w:r>
              <w:rPr/>
              <w:t>Член наглядової ради</w:t>
            </w:r>
          </w:p>
        </w:tc>
        <w:tc>
          <w:tcPr>
            <w:tcW w:w="1884" w:type="dxa"/>
            <w:tcBorders/>
            <w:shd w:fill="auto" w:val="clear"/>
            <w:vAlign w:val="center"/>
          </w:tcPr>
          <w:p>
            <w:pPr>
              <w:pStyle w:val="Style17"/>
              <w:jc w:val="center"/>
              <w:rPr/>
            </w:pPr>
            <w:r>
              <w:rPr/>
              <w:t>Денисюк Наталiя Миколаївна</w:t>
            </w:r>
          </w:p>
        </w:tc>
        <w:tc>
          <w:tcPr>
            <w:tcW w:w="2133" w:type="dxa"/>
            <w:tcBorders/>
            <w:shd w:fill="auto" w:val="clear"/>
            <w:vAlign w:val="center"/>
          </w:tcPr>
          <w:p>
            <w:pPr>
              <w:pStyle w:val="Style17"/>
              <w:rPr>
                <w:sz w:val="4"/>
                <w:szCs w:val="4"/>
              </w:rPr>
            </w:pPr>
            <w:r>
              <w:rPr>
                <w:sz w:val="4"/>
                <w:szCs w:val="4"/>
              </w:rPr>
            </w:r>
          </w:p>
        </w:tc>
        <w:tc>
          <w:tcPr>
            <w:tcW w:w="1572" w:type="dxa"/>
            <w:tcBorders/>
            <w:shd w:fill="auto" w:val="clear"/>
            <w:vAlign w:val="center"/>
          </w:tcPr>
          <w:p>
            <w:pPr>
              <w:pStyle w:val="Style17"/>
              <w:jc w:val="center"/>
              <w:rPr/>
            </w:pPr>
            <w:r>
              <w:rPr/>
              <w:t>0</w:t>
            </w:r>
          </w:p>
        </w:tc>
      </w:tr>
      <w:tr>
        <w:trPr/>
        <w:tc>
          <w:tcPr>
            <w:tcW w:w="10205" w:type="dxa"/>
            <w:gridSpan w:val="6"/>
            <w:tcBorders/>
            <w:shd w:fill="auto" w:val="clear"/>
            <w:vAlign w:val="center"/>
          </w:tcPr>
          <w:p>
            <w:pPr>
              <w:pStyle w:val="Style18"/>
              <w:ind w:left="0" w:right="0" w:firstLine="200"/>
              <w:jc w:val="left"/>
              <w:rPr/>
            </w:pPr>
            <w:r>
              <w:rPr/>
              <w:t>Зміст інформації:</w:t>
            </w:r>
          </w:p>
        </w:tc>
      </w:tr>
      <w:tr>
        <w:trPr/>
        <w:tc>
          <w:tcPr>
            <w:tcW w:w="10205" w:type="dxa"/>
            <w:gridSpan w:val="6"/>
            <w:tcBorders/>
            <w:shd w:fill="auto" w:val="clear"/>
            <w:vAlign w:val="center"/>
          </w:tcPr>
          <w:p>
            <w:pPr>
              <w:pStyle w:val="Style17"/>
              <w:jc w:val="left"/>
              <w:rPr/>
            </w:pPr>
            <w:r>
              <w:rPr/>
              <w:t xml:space="preserve">Вiдповiдно до рiшення загальних зборiв (рiшення єдиного акцiонера) Приватного акцiонерного товариства "Видавництво "Зоря" корпоративне пiдприємство ДАК «Укрвидавполiграфiя», надалi - емiтент (протокол № 06/11/19-4 засiдання правлiння Акцiонерного товариства "Державна акцiонерна компанiя "Українське видавничо-полiграфiчне об’єднання" вiд 06.11.2019), в зв’язку iз надходженням заяв про складання повноважень вiд членiв наглядової ради емiтента Старчевiч Т.Л., Карасьової В.В., Саєнко О.М., прийнято рiшення припинити повноваження наступних членiв наглядової ради емiтента: Саєнко Оксана Миколаївна, Денисюк Наталiя Миколаївна, Мельник Дмитро Сергiйович (представники акцiонера АТ "ДАК"Укрвидавполiграфiя", частка якого в статутному капiталi емiтента 100%), Старчевiч Тетяна Леонiдiвна, Карасьова Вiкторiя Валентинiвна (незалежнi члени наглядової ради). Вказанi особи перебували в складi наглядової ради емiтента з 16.05.2018, акцiями емiтента не володiють, непогашеної судимостi за корисливi та посадовi злочини не мають. Замiсть осiб, повноваження яких припинено, нiкого не обрано, натомiсть, вирiшено, що на час формування нового складу наглядової ради емiтента, питання, що вiдносяться до компетенцiї наглядової ради вирiшуватимуться на загальних зборах (рiшенням єдиного акцiонера). </w:t>
            </w:r>
          </w:p>
        </w:tc>
      </w:tr>
      <w:tr>
        <w:trPr/>
        <w:tc>
          <w:tcPr>
            <w:tcW w:w="1250" w:type="dxa"/>
            <w:tcBorders/>
            <w:shd w:fill="auto" w:val="clear"/>
            <w:vAlign w:val="center"/>
          </w:tcPr>
          <w:p>
            <w:pPr>
              <w:pStyle w:val="Style17"/>
              <w:jc w:val="center"/>
              <w:rPr/>
            </w:pPr>
            <w:r>
              <w:rPr/>
              <w:t>06.11.2019</w:t>
            </w:r>
          </w:p>
        </w:tc>
        <w:tc>
          <w:tcPr>
            <w:tcW w:w="1893" w:type="dxa"/>
            <w:tcBorders/>
            <w:shd w:fill="auto" w:val="clear"/>
            <w:vAlign w:val="center"/>
          </w:tcPr>
          <w:p>
            <w:pPr>
              <w:pStyle w:val="Style17"/>
              <w:jc w:val="center"/>
              <w:rPr/>
            </w:pPr>
            <w:r>
              <w:rPr/>
              <w:t>припинено повноваження</w:t>
            </w:r>
          </w:p>
        </w:tc>
        <w:tc>
          <w:tcPr>
            <w:tcW w:w="1473" w:type="dxa"/>
            <w:tcBorders/>
            <w:shd w:fill="auto" w:val="clear"/>
            <w:vAlign w:val="center"/>
          </w:tcPr>
          <w:p>
            <w:pPr>
              <w:pStyle w:val="Style17"/>
              <w:jc w:val="center"/>
              <w:rPr/>
            </w:pPr>
            <w:r>
              <w:rPr/>
              <w:t>Член наглядової ради</w:t>
            </w:r>
          </w:p>
        </w:tc>
        <w:tc>
          <w:tcPr>
            <w:tcW w:w="1884" w:type="dxa"/>
            <w:tcBorders/>
            <w:shd w:fill="auto" w:val="clear"/>
            <w:vAlign w:val="center"/>
          </w:tcPr>
          <w:p>
            <w:pPr>
              <w:pStyle w:val="Style17"/>
              <w:jc w:val="center"/>
              <w:rPr/>
            </w:pPr>
            <w:r>
              <w:rPr/>
              <w:t>Мельник Дмитро Сергiйович</w:t>
            </w:r>
          </w:p>
        </w:tc>
        <w:tc>
          <w:tcPr>
            <w:tcW w:w="2133" w:type="dxa"/>
            <w:tcBorders/>
            <w:shd w:fill="auto" w:val="clear"/>
            <w:vAlign w:val="center"/>
          </w:tcPr>
          <w:p>
            <w:pPr>
              <w:pStyle w:val="Style17"/>
              <w:rPr>
                <w:sz w:val="4"/>
                <w:szCs w:val="4"/>
              </w:rPr>
            </w:pPr>
            <w:r>
              <w:rPr>
                <w:sz w:val="4"/>
                <w:szCs w:val="4"/>
              </w:rPr>
            </w:r>
          </w:p>
        </w:tc>
        <w:tc>
          <w:tcPr>
            <w:tcW w:w="1572" w:type="dxa"/>
            <w:tcBorders/>
            <w:shd w:fill="auto" w:val="clear"/>
            <w:vAlign w:val="center"/>
          </w:tcPr>
          <w:p>
            <w:pPr>
              <w:pStyle w:val="Style17"/>
              <w:jc w:val="center"/>
              <w:rPr/>
            </w:pPr>
            <w:r>
              <w:rPr/>
              <w:t>0</w:t>
            </w:r>
          </w:p>
        </w:tc>
      </w:tr>
      <w:tr>
        <w:trPr/>
        <w:tc>
          <w:tcPr>
            <w:tcW w:w="10205" w:type="dxa"/>
            <w:gridSpan w:val="6"/>
            <w:tcBorders/>
            <w:shd w:fill="auto" w:val="clear"/>
            <w:vAlign w:val="center"/>
          </w:tcPr>
          <w:p>
            <w:pPr>
              <w:pStyle w:val="Style18"/>
              <w:ind w:left="0" w:right="0" w:firstLine="200"/>
              <w:jc w:val="left"/>
              <w:rPr/>
            </w:pPr>
            <w:r>
              <w:rPr/>
              <w:t>Зміст інформації:</w:t>
            </w:r>
          </w:p>
        </w:tc>
      </w:tr>
      <w:tr>
        <w:trPr/>
        <w:tc>
          <w:tcPr>
            <w:tcW w:w="10205" w:type="dxa"/>
            <w:gridSpan w:val="6"/>
            <w:tcBorders/>
            <w:shd w:fill="auto" w:val="clear"/>
            <w:vAlign w:val="center"/>
          </w:tcPr>
          <w:p>
            <w:pPr>
              <w:pStyle w:val="Style17"/>
              <w:jc w:val="left"/>
              <w:rPr/>
            </w:pPr>
            <w:r>
              <w:rPr/>
              <w:t xml:space="preserve">Вiдповiдно до рiшення загальних зборiв (рiшення єдиного акцiонера) Приватного акцiонерного товариства "Видавництво "Зоря" корпоративне пiдприємство ДАК «Укрвидавполiграфiя», надалi - емiтент (протокол № 06/11/19-4 засiдання правлiння Акцiонерного товариства "Державна акцiонерна компанiя "Українське видавничо-полiграфiчне об’єднання" вiд 06.11.2019), в зв’язку iз надходженням заяв про складання повноважень вiд членiв наглядової ради емiтента Старчевiч Т.Л., Карасьової В.В., Саєнко О.М., прийнято рiшення припинити повноваження наступних членiв наглядової ради емiтента: Саєнко Оксана Миколаївна, Денисюк Наталiя Миколаївна, Мельник Дмитро Сергiйович (представники акцiонера АТ "ДАК"Укрвидавполiграфiя", частка якого в статутному капiталi емiтента 100%), Старчевiч Тетяна Леонiдiвна, Карасьова Вiкторiя Валентинiвна (незалежнi члени наглядової ради). Вказанi особи перебували в складi наглядової ради емiтента з 16.05.2018, акцiями емiтента не володiють, непогашеної судимостi за корисливi та посадовi злочини не мають. Замiсть осiб, повноваження яких припинено, нiкого не обрано, натомiсть, вирiшено, що на час формування нового складу наглядової ради емiтента, питання, що вiдносяться до компетенцiї наглядової ради вирiшуватимуться на загальних зборах (рiшенням єдиного акцiонера). </w:t>
            </w:r>
          </w:p>
        </w:tc>
      </w:tr>
      <w:tr>
        <w:trPr/>
        <w:tc>
          <w:tcPr>
            <w:tcW w:w="1250" w:type="dxa"/>
            <w:tcBorders/>
            <w:shd w:fill="auto" w:val="clear"/>
            <w:vAlign w:val="center"/>
          </w:tcPr>
          <w:p>
            <w:pPr>
              <w:pStyle w:val="Style17"/>
              <w:jc w:val="center"/>
              <w:rPr/>
            </w:pPr>
            <w:r>
              <w:rPr/>
              <w:t>06.11.2019</w:t>
            </w:r>
          </w:p>
        </w:tc>
        <w:tc>
          <w:tcPr>
            <w:tcW w:w="1893" w:type="dxa"/>
            <w:tcBorders/>
            <w:shd w:fill="auto" w:val="clear"/>
            <w:vAlign w:val="center"/>
          </w:tcPr>
          <w:p>
            <w:pPr>
              <w:pStyle w:val="Style17"/>
              <w:jc w:val="center"/>
              <w:rPr/>
            </w:pPr>
            <w:r>
              <w:rPr/>
              <w:t>припинено повноваження</w:t>
            </w:r>
          </w:p>
        </w:tc>
        <w:tc>
          <w:tcPr>
            <w:tcW w:w="1473" w:type="dxa"/>
            <w:tcBorders/>
            <w:shd w:fill="auto" w:val="clear"/>
            <w:vAlign w:val="center"/>
          </w:tcPr>
          <w:p>
            <w:pPr>
              <w:pStyle w:val="Style17"/>
              <w:jc w:val="center"/>
              <w:rPr/>
            </w:pPr>
            <w:r>
              <w:rPr/>
              <w:t>Незалежний член наглядової ради</w:t>
            </w:r>
          </w:p>
        </w:tc>
        <w:tc>
          <w:tcPr>
            <w:tcW w:w="1884" w:type="dxa"/>
            <w:tcBorders/>
            <w:shd w:fill="auto" w:val="clear"/>
            <w:vAlign w:val="center"/>
          </w:tcPr>
          <w:p>
            <w:pPr>
              <w:pStyle w:val="Style17"/>
              <w:jc w:val="center"/>
              <w:rPr/>
            </w:pPr>
            <w:r>
              <w:rPr/>
              <w:t>Старчевiч Тетяна Леонiдiвна</w:t>
            </w:r>
          </w:p>
        </w:tc>
        <w:tc>
          <w:tcPr>
            <w:tcW w:w="2133" w:type="dxa"/>
            <w:tcBorders/>
            <w:shd w:fill="auto" w:val="clear"/>
            <w:vAlign w:val="center"/>
          </w:tcPr>
          <w:p>
            <w:pPr>
              <w:pStyle w:val="Style17"/>
              <w:rPr>
                <w:sz w:val="4"/>
                <w:szCs w:val="4"/>
              </w:rPr>
            </w:pPr>
            <w:r>
              <w:rPr>
                <w:sz w:val="4"/>
                <w:szCs w:val="4"/>
              </w:rPr>
            </w:r>
          </w:p>
        </w:tc>
        <w:tc>
          <w:tcPr>
            <w:tcW w:w="1572" w:type="dxa"/>
            <w:tcBorders/>
            <w:shd w:fill="auto" w:val="clear"/>
            <w:vAlign w:val="center"/>
          </w:tcPr>
          <w:p>
            <w:pPr>
              <w:pStyle w:val="Style17"/>
              <w:jc w:val="center"/>
              <w:rPr/>
            </w:pPr>
            <w:r>
              <w:rPr/>
              <w:t>0</w:t>
            </w:r>
          </w:p>
        </w:tc>
      </w:tr>
      <w:tr>
        <w:trPr/>
        <w:tc>
          <w:tcPr>
            <w:tcW w:w="10205" w:type="dxa"/>
            <w:gridSpan w:val="6"/>
            <w:tcBorders/>
            <w:shd w:fill="auto" w:val="clear"/>
            <w:vAlign w:val="center"/>
          </w:tcPr>
          <w:p>
            <w:pPr>
              <w:pStyle w:val="Style18"/>
              <w:ind w:left="0" w:right="0" w:firstLine="200"/>
              <w:jc w:val="left"/>
              <w:rPr/>
            </w:pPr>
            <w:r>
              <w:rPr/>
              <w:t>Зміст інформації:</w:t>
            </w:r>
          </w:p>
        </w:tc>
      </w:tr>
      <w:tr>
        <w:trPr/>
        <w:tc>
          <w:tcPr>
            <w:tcW w:w="10205" w:type="dxa"/>
            <w:gridSpan w:val="6"/>
            <w:tcBorders/>
            <w:shd w:fill="auto" w:val="clear"/>
            <w:vAlign w:val="center"/>
          </w:tcPr>
          <w:p>
            <w:pPr>
              <w:pStyle w:val="Style17"/>
              <w:jc w:val="left"/>
              <w:rPr/>
            </w:pPr>
            <w:r>
              <w:rPr/>
              <w:t xml:space="preserve">Вiдповiдно до рiшення загальних зборiв (рiшення єдиного акцiонера) Приватного акцiонерного товариства "Видавництво "Зоря" корпоративне пiдприємство ДАК «Укрвидавполiграфiя», надалi - емiтент (протокол № 06/11/19-4 засiдання правлiння Акцiонерного товариства "Державна акцiонерна компанiя "Українське видавничо-полiграфiчне об’єднання" вiд 06.11.2019), в зв’язку iз надходженням заяв про складання повноважень вiд членiв наглядової ради емiтента Старчевiч Т.Л., Карасьової В.В., Саєнко О.М., прийнято рiшення припинити повноваження наступних членiв наглядової ради емiтента: Саєнко Оксана Миколаївна, Денисюк Наталiя Миколаївна, Мельник Дмитро Сергiйович (представники акцiонера АТ "ДАК"Укрвидавполiграфiя", частка якого в статутному капiталi емiтента 100%), Старчевiч Тетяна Леонiдiвна, Карасьова Вiкторiя Валентинiвна (незалежнi члени наглядової ради). Вказанi особи перебували в складi наглядової ради емiтента з 16.05.2018, акцiями емiтента не володiють, непогашеної судимостi за корисливi та посадовi злочини не мають. Замiсть осiб, повноваження яких припинено, нiкого не обрано, натомiсть, вирiшено, що на час формування нового складу наглядової ради емiтента, питання, що вiдносяться до компетенцiї наглядової ради вирiшуватимуться на загальних зборах (рiшенням єдиного акцiонера). </w:t>
            </w:r>
          </w:p>
        </w:tc>
      </w:tr>
      <w:tr>
        <w:trPr/>
        <w:tc>
          <w:tcPr>
            <w:tcW w:w="1250" w:type="dxa"/>
            <w:tcBorders/>
            <w:shd w:fill="auto" w:val="clear"/>
            <w:vAlign w:val="center"/>
          </w:tcPr>
          <w:p>
            <w:pPr>
              <w:pStyle w:val="Style17"/>
              <w:jc w:val="center"/>
              <w:rPr/>
            </w:pPr>
            <w:r>
              <w:rPr/>
              <w:t>06.11.2019</w:t>
            </w:r>
          </w:p>
        </w:tc>
        <w:tc>
          <w:tcPr>
            <w:tcW w:w="1893" w:type="dxa"/>
            <w:tcBorders/>
            <w:shd w:fill="auto" w:val="clear"/>
            <w:vAlign w:val="center"/>
          </w:tcPr>
          <w:p>
            <w:pPr>
              <w:pStyle w:val="Style17"/>
              <w:jc w:val="center"/>
              <w:rPr/>
            </w:pPr>
            <w:r>
              <w:rPr/>
              <w:t>припинено повноваження</w:t>
            </w:r>
          </w:p>
        </w:tc>
        <w:tc>
          <w:tcPr>
            <w:tcW w:w="1473" w:type="dxa"/>
            <w:tcBorders/>
            <w:shd w:fill="auto" w:val="clear"/>
            <w:vAlign w:val="center"/>
          </w:tcPr>
          <w:p>
            <w:pPr>
              <w:pStyle w:val="Style17"/>
              <w:jc w:val="center"/>
              <w:rPr/>
            </w:pPr>
            <w:r>
              <w:rPr/>
              <w:t>Незалежний член наглядової ради</w:t>
            </w:r>
          </w:p>
        </w:tc>
        <w:tc>
          <w:tcPr>
            <w:tcW w:w="1884" w:type="dxa"/>
            <w:tcBorders/>
            <w:shd w:fill="auto" w:val="clear"/>
            <w:vAlign w:val="center"/>
          </w:tcPr>
          <w:p>
            <w:pPr>
              <w:pStyle w:val="Style17"/>
              <w:jc w:val="center"/>
              <w:rPr/>
            </w:pPr>
            <w:r>
              <w:rPr/>
              <w:t>Карасьова Вiкторiя Валентинiвна</w:t>
            </w:r>
          </w:p>
        </w:tc>
        <w:tc>
          <w:tcPr>
            <w:tcW w:w="2133" w:type="dxa"/>
            <w:tcBorders/>
            <w:shd w:fill="auto" w:val="clear"/>
            <w:vAlign w:val="center"/>
          </w:tcPr>
          <w:p>
            <w:pPr>
              <w:pStyle w:val="Style17"/>
              <w:rPr>
                <w:sz w:val="4"/>
                <w:szCs w:val="4"/>
              </w:rPr>
            </w:pPr>
            <w:r>
              <w:rPr>
                <w:sz w:val="4"/>
                <w:szCs w:val="4"/>
              </w:rPr>
            </w:r>
          </w:p>
        </w:tc>
        <w:tc>
          <w:tcPr>
            <w:tcW w:w="1572" w:type="dxa"/>
            <w:tcBorders/>
            <w:shd w:fill="auto" w:val="clear"/>
            <w:vAlign w:val="center"/>
          </w:tcPr>
          <w:p>
            <w:pPr>
              <w:pStyle w:val="Style17"/>
              <w:jc w:val="center"/>
              <w:rPr/>
            </w:pPr>
            <w:r>
              <w:rPr/>
              <w:t>0</w:t>
            </w:r>
          </w:p>
        </w:tc>
      </w:tr>
      <w:tr>
        <w:trPr/>
        <w:tc>
          <w:tcPr>
            <w:tcW w:w="10205" w:type="dxa"/>
            <w:gridSpan w:val="6"/>
            <w:tcBorders/>
            <w:shd w:fill="auto" w:val="clear"/>
            <w:vAlign w:val="center"/>
          </w:tcPr>
          <w:p>
            <w:pPr>
              <w:pStyle w:val="Style18"/>
              <w:ind w:left="0" w:right="0" w:firstLine="200"/>
              <w:jc w:val="left"/>
              <w:rPr/>
            </w:pPr>
            <w:r>
              <w:rPr/>
              <w:t>Зміст інформації:</w:t>
            </w:r>
          </w:p>
        </w:tc>
      </w:tr>
      <w:tr>
        <w:trPr/>
        <w:tc>
          <w:tcPr>
            <w:tcW w:w="10205" w:type="dxa"/>
            <w:gridSpan w:val="6"/>
            <w:tcBorders/>
            <w:shd w:fill="auto" w:val="clear"/>
            <w:vAlign w:val="center"/>
          </w:tcPr>
          <w:p>
            <w:pPr>
              <w:pStyle w:val="Style17"/>
              <w:jc w:val="left"/>
              <w:rPr/>
            </w:pPr>
            <w:r>
              <w:rPr/>
              <w:t xml:space="preserve">Вiдповiдно до рiшення загальних зборiв (рiшення єдиного акцiонера) Приватного акцiонерного товариства "Видавництво "Зоря" корпоративне пiдприємство ДАК «Укрвидавполiграфiя», надалi - емiтент (протокол № 06/11/19-4 засiдання правлiння Акцiонерного товариства "Державна акцiонерна компанiя "Українське видавничо-полiграфiчне об’єднання" вiд 06.11.2019), в зв’язку iз надходженням заяв про складання повноважень вiд членiв наглядової ради емiтента Старчевiч Т.Л., Карасьової В.В., Саєнко О.М., прийнято рiшення припинити повноваження наступних членiв наглядової ради емiтента: Саєнко Оксана Миколаївна, Денисюк Наталiя Миколаївна, Мельник Дмитро Сергiйович (представники акцiонера АТ "ДАК"Укрвидавполiграфiя", частка якого в статутному капiталi емiтента 100%), Старчевiч Тетяна Леонiдiвна, Карасьова Вiкторiя Валентинiвна (незалежнi члени наглядової ради). Вказанi особи перебували в складi наглядової ради емiтента з 16.05.2018, акцiями емiтента не володiють, непогашеної судимостi за корисливi та посадовi злочини не мають. Замiсть осiб, повноваження яких припинено, нiкого не обрано, натомiсть, вирiшено, що на час формування нового складу наглядової ради емiтента, питання, що вiдносяться до компетенцiї наглядової ради вирiшуватимуться на загальних зборах (рiшенням єдиного акцiонера). </w:t>
            </w:r>
          </w:p>
        </w:tc>
      </w:tr>
    </w:tbl>
    <w:p>
      <w:pPr>
        <w:pStyle w:val="Style13"/>
        <w:spacing w:lineRule="auto" w:line="276" w:before="0" w:after="140"/>
        <w:rPr/>
      </w:pPr>
      <w:r>
        <w:rPr/>
        <w:commentReference w:id="9"/>
      </w:r>
      <w:r>
        <w:rPr/>
        <w:commentReference w:id="10"/>
      </w:r>
      <w:r>
        <w:rPr/>
        <w:commentReference w:id="11"/>
      </w:r>
      <w:r>
        <w:rPr/>
        <w:commentReference w:id="12"/>
      </w:r>
      <w:r>
        <w:rPr/>
        <w:commentReference w:id="13"/>
      </w:r>
      <w:r>
        <w:rPr/>
        <w:commentReference w:id="14"/>
      </w:r>
      <w:r>
        <w:rPr/>
        <w:commentReference w:id="15"/>
      </w:r>
      <w:r>
        <w:rPr/>
        <w:commentReference w:id="16"/>
      </w:r>
      <w:r>
        <w:rPr/>
        <w:commentReference w:id="17"/>
      </w:r>
      <w:r>
        <w:rPr/>
        <w:commentReference w:id="18"/>
      </w:r>
      <w:r>
        <w:rPr/>
        <w:commentReference w:id="19"/>
      </w:r>
      <w:r>
        <w:rPr/>
        <w:commentReference w:id="20"/>
      </w:r>
      <w:r>
        <w:rPr/>
        <w:commentReference w:id="21"/>
      </w:r>
      <w:r>
        <w:rPr/>
        <w:commentReference w:id="22"/>
      </w:r>
      <w:r>
        <w:rPr/>
        <w:commentReference w:id="23"/>
      </w:r>
      <w:r>
        <w:rPr/>
        <w:commentReference w:id="24"/>
      </w:r>
      <w:r>
        <w:rPr/>
        <w:commentReference w:id="25"/>
      </w:r>
      <w:r>
        <w:rPr/>
        <w:commentReference w:id="26"/>
      </w:r>
      <w:r>
        <w:rPr/>
        <w:commentReference w:id="27"/>
      </w:r>
      <w:r>
        <w:rPr/>
        <w:commentReference w:id="28"/>
      </w:r>
      <w:r>
        <w:rPr/>
        <w:commentReference w:id="29"/>
      </w:r>
      <w:r>
        <w:rPr/>
        <w:commentReference w:id="30"/>
      </w:r>
      <w:r>
        <w:rPr/>
        <w:commentReference w:id="31"/>
      </w:r>
      <w:r>
        <w:rPr/>
        <w:commentReference w:id="32"/>
      </w:r>
      <w:r>
        <w:rPr/>
        <w:commentReference w:id="33"/>
      </w:r>
      <w:r>
        <w:rPr/>
        <w:commentReference w:id="34"/>
      </w:r>
      <w:r>
        <w:rPr/>
        <w:commentReference w:id="35"/>
      </w:r>
      <w:r>
        <w:rPr/>
        <w:commentReference w:id="36"/>
      </w:r>
      <w:r>
        <w:rPr/>
        <w:commentReference w:id="37"/>
      </w:r>
      <w:r>
        <w:rPr/>
        <w:commentReference w:id="38"/>
      </w:r>
      <w:r>
        <w:rPr/>
        <w:commentReference w:id="39"/>
      </w:r>
      <w:r>
        <w:rPr/>
        <w:commentReference w:id="40"/>
      </w:r>
      <w:r>
        <w:rPr/>
        <w:commentReference w:id="41"/>
      </w:r>
      <w:r>
        <w:rPr/>
        <w:commentReference w:id="42"/>
      </w:r>
    </w:p>
    <w:sectPr>
      <w:type w:val="nextPage"/>
      <w:pgSz w:w="11906" w:h="16838"/>
      <w:pgMar w:left="1134" w:right="567" w:header="0" w:top="567" w:footer="0" w:bottom="567" w:gutter="0"/>
      <w:pgNumType w:fmt="decimal"/>
      <w:formProt w:val="false"/>
      <w:textDirection w:val="lrTb"/>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 w:date="2019-11-07T13:38:17Z" w:initials="">
    <w:p>
      <w:r>
        <w:t>&lt;!--[if gte mso 9]&gt;&lt;xml&gt;  &lt;w:WordDocument&gt;   &lt;w:View&gt;Print&lt;/w:View&gt;   &lt;w:Zoom&gt;90&lt;/w:Zoom&gt;   &lt;w:SpellingState&gt;Clean&lt;/w:SpellingState&gt;   &lt;w:GrammarState&gt;Clean&lt;/w:GrammarState&gt;   &lt;w:PunctuationKerning/&gt;   &lt;w:ValidateAgainstSchemas/&gt;   &lt;w:SaveIfXMLInvalid&gt;false&lt;/w:SaveIfXMLInvalid&gt;   &lt;w:IgnoreMixedContent&gt;false&lt;/w:IgnoreMixedContent&gt;   &lt;w:AlwaysShowPlaceholderText&gt;false&lt;/w:AlwaysShowPlaceholderText&gt;   &lt;w:Compatibility&gt;    &lt;w:BreakWrappedTables/&gt;    &lt;w:SnapToGridInCell/&gt;    &lt;w:WrapTextWithPunct/&gt;    &lt;w:UseAsianBreakRules/&gt;    &lt;w:DontGrowAutofit/&gt;   &lt;/w:Compatibility&gt;   &lt;w:BrowserLevel&gt;MicrosoftInternetExplorer4&lt;/w:BrowserLevel&gt;  &lt;/w:WordDocument&gt; &lt;/xml&gt;&lt;![endif]--&gt;</w:t>
      </w:r>
    </w:p>
  </w:comment>
  <w:comment w:id="1" w:author="" w:date="2019-11-07T13:38:17Z" w:initials="">
    <w:p>
      <w:r>
        <w:t>&lt;!---- table name="titul_o" desc="2.1 Титульний аркуш Повідомлення" ----&gt;</w:t>
      </w:r>
    </w:p>
  </w:comment>
  <w:comment w:id="2" w:author="" w:date="2019-11-07T13:38:17Z" w:initials="">
    <w:p>
      <w:r>
        <w:t>&lt;!---- end table ----&gt;</w:t>
      </w:r>
    </w:p>
  </w:comment>
  <w:comment w:id="3" w:author="" w:date="2019-11-07T13:38:17Z" w:initials="">
    <w:p>
      <w:r>
        <w:t>&lt;!--[if mso]&gt; &lt;br clear=all style="page-break-before:always;mso-break-type:section-break"&gt; &lt;![endif]--&gt;</w:t>
      </w:r>
    </w:p>
  </w:comment>
  <w:comment w:id="4" w:author="" w:date="2019-11-07T13:38:17Z" w:initials="">
    <w:p>
      <w:r>
        <w:t>&lt;!---- table name="rozm_cp" desc="2.2.</w:t>
        <w:tab/>
        <w:t>Відомості про прийняття рішення про розміщення цінних паперів на суму, що перевищує 25 відсотків статутного капіталу" ----&gt;</w:t>
      </w:r>
    </w:p>
  </w:comment>
  <w:comment w:id="5" w:author="" w:date="2019-11-07T13:38:17Z" w:initials="">
    <w:p>
      <w:r>
        <w:t>&lt;!---- table name="vikup_o" desc="2.3.</w:t>
        <w:tab/>
        <w:t>Відомості про прийняття рішення про викуп власних акцій, крім акцій корпоративних інвестиційних фондів інтервального та відкритого типу" ----&gt;</w:t>
      </w:r>
    </w:p>
  </w:comment>
  <w:comment w:id="6" w:author="" w:date="2019-11-07T13:38:17Z" w:initials="">
    <w:p>
      <w:r>
        <w:t>&lt;!---- table name="holdagr" desc="2.4 Відомості про наявність, строк дії та сторони акціонерного договору" ----&gt;</w:t>
      </w:r>
    </w:p>
  </w:comment>
  <w:comment w:id="7" w:author="" w:date="2019-11-07T13:38:17Z" w:initials="">
    <w:p>
      <w:r>
        <w:t>&lt;!---- table name="list_cp" desc="2.5.</w:t>
        <w:tab/>
        <w:t>Відомості про факти включення/виключення цінних паперів до біржового реєстру фондової біржі" ----&gt;</w:t>
      </w:r>
    </w:p>
  </w:comment>
  <w:comment w:id="8" w:author="" w:date="2019-11-07T13:38:17Z" w:initials="">
    <w:p>
      <w:r>
        <w:t>&lt;!---- table name="person_o" desc="2.6 Відомості про зміну складу посадових осіб емітента" ----&gt;</w:t>
      </w:r>
    </w:p>
  </w:comment>
  <w:comment w:id="9" w:author="" w:date="2019-11-07T13:38:17Z" w:initials="">
    <w:p>
      <w:r>
        <w:t>&lt;!---- table name="filia" desc="2.7 Відомості про рішення емітента про утворення, припинення його філій, представництв" ----&gt;</w:t>
      </w:r>
    </w:p>
  </w:comment>
  <w:comment w:id="10" w:author="" w:date="2019-11-07T13:38:17Z" w:initials="">
    <w:p>
      <w:r>
        <w:t>&lt;!---- table name="zmen_sk" desc="2.8 Відомості про рішення вищого органу емітента про зменшення статутного капіталу" ----&gt;</w:t>
      </w:r>
    </w:p>
  </w:comment>
  <w:comment w:id="11" w:author="" w:date="2019-11-07T13:38:17Z" w:initials="">
    <w:p>
      <w:r>
        <w:t>&lt;!---- table name="bankr_o" desc="2.9 Відомості про порушення справи про банкрутство емітента" ----&gt;</w:t>
      </w:r>
    </w:p>
  </w:comment>
  <w:comment w:id="12" w:author="" w:date="2019-11-07T13:38:17Z" w:initials="">
    <w:p>
      <w:r>
        <w:t>&lt;!---- table name="sanacia" desc="2.10 Відомості про винесення ухвали про санацію емітента" ----&gt;</w:t>
      </w:r>
    </w:p>
  </w:comment>
  <w:comment w:id="13" w:author="" w:date="2019-11-07T13:38:17Z" w:initials="">
    <w:p>
      <w:r>
        <w:t>&lt;!---- table name="zlyttya" desc="2.11 Відомості про припинення емітента шляхом злиття, приєднання, поділу, перетворення або банкрутства за рішенням вищого органу емітента або суду" ----&gt;</w:t>
      </w:r>
    </w:p>
  </w:comment>
  <w:comment w:id="14" w:author="" w:date="2019-11-07T13:38:17Z" w:initials="">
    <w:p>
      <w:r>
        <w:t>&lt;!---- table name="likv_voe" desc="2.12 Відомості про припинення емітента шляхом ліквідації за рішенням вищого органу емітента" ----&gt;</w:t>
      </w:r>
    </w:p>
  </w:comment>
  <w:comment w:id="15" w:author="" w:date="2019-11-07T13:38:17Z" w:initials="">
    <w:p>
      <w:r>
        <w:t>&lt;!---- table name="likv_sud" desc="2.13 Відомості про припинення емітента шляхом ліквідації за рішенням суду" ----&gt;</w:t>
      </w:r>
    </w:p>
  </w:comment>
  <w:comment w:id="16" w:author="" w:date="2019-11-07T13:38:17Z" w:initials="">
    <w:p>
      <w:r>
        <w:t>&lt;!---- table name="vykupos" desc="2.14.</w:t>
        <w:tab/>
        <w:t>Повідомлення про викуп акцій понад порогові значення пакета акцій" ----&gt;</w:t>
      </w:r>
    </w:p>
  </w:comment>
  <w:comment w:id="17" w:author="" w:date="2019-11-07T13:38:17Z" w:initials="">
    <w:p>
      <w:r>
        <w:t>&lt;!---- table name="chartch" desc="2.15.</w:t>
        <w:tab/>
        <w:t>Відомості про зміни до статуту, пов’язані зі зміною прав акціонерів" ----&gt;</w:t>
      </w:r>
    </w:p>
  </w:comment>
  <w:comment w:id="18" w:author="" w:date="2019-11-07T13:38:17Z" w:initials="">
    <w:p>
      <w:r>
        <w:t>&lt;!---- table name="fundch" desc="2.16</w:t>
        <w:tab/>
        <w:t>Відомості про кількість голосуючих акцій та розмір статутного капіталу за результатами його збільшення або зменшення" ----&gt;</w:t>
      </w:r>
    </w:p>
  </w:comment>
  <w:comment w:id="19" w:author="" w:date="2019-11-07T13:38:17Z" w:initials="">
    <w:p>
      <w:r>
        <w:t>&lt;!---- table name="jsctyp_o" desc="2.17 Відомості про зміну типу акціонерного товариства" ----&gt;</w:t>
      </w:r>
    </w:p>
  </w:comment>
  <w:comment w:id="20" w:author="" w:date="2019-11-07T13:38:17Z" w:initials="">
    <w:p>
      <w:r>
        <w:t>&lt;!---- table name="chartbo" desc="2.18.</w:t>
        <w:tab/>
        <w:t>Відомості про зміни до статуту приватного акціонерного товариства, пов’язані із переважним правом акціонерів на придбання акцій цього товариства" ----&gt;</w:t>
      </w:r>
    </w:p>
  </w:comment>
  <w:comment w:id="21" w:author="" w:date="2019-11-07T13:38:17Z" w:initials="">
    <w:p>
      <w:r>
        <w:t>&lt;!---- table name="zam_rip" desc="2.19 Відомості про заміни у реєстрі іпотечного покриття або реєстрі забезпечення іпотечних сертифікатів за кожним консолідованим іпотечним боргом*" ----&gt;</w:t>
      </w:r>
    </w:p>
  </w:comment>
  <w:comment w:id="22" w:author="" w:date="2019-11-07T13:38:17Z" w:initials="">
    <w:p>
      <w:r>
        <w:t>&lt;!---- table name="zam_uip" desc="2.20 Відомості про заміну управителя іпотечного покриття, управителя іпотечних активів" ----&gt;</w:t>
      </w:r>
    </w:p>
  </w:comment>
  <w:comment w:id="23" w:author="" w:date="2019-11-07T13:38:17Z" w:initials="">
    <w:p>
      <w:r>
        <w:t>&lt;!---- table name="pog_io" desc="2.21 Відомості про дострокове погашення іпотечних облігацій" ----&gt;</w:t>
      </w:r>
    </w:p>
  </w:comment>
  <w:comment w:id="24" w:author="" w:date="2019-11-07T13:38:17Z" w:initials="">
    <w:p>
      <w:r>
        <w:t>&lt;!---- table name="zm_pre" desc="2.22 Відомості про внесення змін до проспекту емісії іпотечних цінних паперів" ----&gt;</w:t>
      </w:r>
    </w:p>
  </w:comment>
  <w:comment w:id="25" w:author="" w:date="2019-11-07T13:38:17Z" w:initials="">
    <w:p>
      <w:r>
        <w:t>&lt;!---- table name="ufon_sud" desc="2.23 Відомості про заміну управителя ФОН за рішенням суду" ----&gt;</w:t>
      </w:r>
    </w:p>
  </w:comment>
  <w:comment w:id="26" w:author="" w:date="2019-11-07T13:38:17Z" w:initials="">
    <w:p>
      <w:r>
        <w:t>&lt;!---- table name="ufon_pr" desc="2.24 Відомості про заміну управителя ФОН у разі припинення управителя ФОН" ----&gt;</w:t>
      </w:r>
    </w:p>
  </w:comment>
  <w:comment w:id="27" w:author="" w:date="2019-11-07T13:38:17Z" w:initials="">
    <w:p>
      <w:r>
        <w:t>&lt;!---- table name="pryp_fon" desc="2.25 Відомості про припинення функціонування ФОН" ----&gt;</w:t>
      </w:r>
    </w:p>
  </w:comment>
  <w:comment w:id="28" w:author="" w:date="2019-11-07T13:38:17Z" w:initials="">
    <w:p>
      <w:r>
        <w:t>&lt;!---- table name="trans_ia" desc="2.26 Відомості про трансформацію (перетворення) іпотечних активів, які забезпечують виконання зобов'язань за розміщеними іпотечними сертифікатами" ----&gt;</w:t>
      </w:r>
    </w:p>
  </w:comment>
  <w:comment w:id="29" w:author="" w:date="2019-11-07T13:38:17Z" w:initials="">
    <w:p>
      <w:r>
        <w:t>&lt;!---- table name="zam_ofu" desc="2.27 Відомості про заміну фінансової установи, яка обслуговує іпотечні активи у складі іпотечного покриття" ----&gt;</w:t>
      </w:r>
    </w:p>
  </w:comment>
  <w:comment w:id="30" w:author="" w:date="2019-11-07T13:38:17Z" w:initials="">
    <w:p>
      <w:r>
        <w:t>&lt;!---- table name="zv_sip" desc="2.28 Відомості про звернення стягнення на іпотечне покриття" ----&gt;</w:t>
      </w:r>
    </w:p>
  </w:comment>
  <w:comment w:id="31" w:author="" w:date="2019-11-07T13:38:17Z" w:initials="">
    <w:p>
      <w:r>
        <w:t>&lt;!---- table name="konv_is" desc="2.29 Відомості про конвертацію іпотечних сертифікатів або сертифікатів ФОН" ----&gt;</w:t>
      </w:r>
    </w:p>
  </w:comment>
  <w:comment w:id="32" w:author="" w:date="2019-11-07T13:38:17Z" w:initials="">
    <w:p>
      <w:r>
        <w:t>&lt;!---- table name="pryz_dog" desc="2.30 Відомості про прийняття рішення органом виконавчої влади про призупинення дії дозволів на право здійснення емісії іпотечних сертифікатів або сертифікатів ФОН" ----&gt;</w:t>
      </w:r>
    </w:p>
  </w:comment>
  <w:comment w:id="33" w:author="" w:date="2019-11-07T13:38:17Z" w:initials="">
    <w:p>
      <w:r>
        <w:t>&lt;!---- table name="vlasn_tpr" desc="2.31.</w:t>
        <w:tab/>
        <w:t>Відомості про зміну акціонерів, яким належать голосуючі акції, розмір пакета яких стає більшим, меншим або рівним пороговому значенню пакета акцій" ----&gt;</w:t>
      </w:r>
    </w:p>
  </w:comment>
  <w:comment w:id="34" w:author="" w:date="2019-11-07T13:38:17Z" w:initials="">
    <w:p>
      <w:r>
        <w:t>&lt;!---- table name="vlasn" desc="2.34.</w:t>
        <w:tab/>
        <w:t>Відомості про набуття прямо або опосередковано особою (особами, що діють спільно) з урахуванням кількості акцій, які належать їй та її афілійованим особам: контрольного пакета у розмірі 50 і більше відсотків простих акцій акціонерного товариства; значного контрольного пакета у розмірі 75 і більше відсотків простих акцій публічного акціонерного товариства; домінуючого контрольного пакета у розмірі 95 і більше відсотків простих акцій акціонерного товариства" ----&gt;</w:t>
      </w:r>
    </w:p>
  </w:comment>
  <w:comment w:id="35" w:author="" w:date="2019-11-07T13:38:17Z" w:initials="">
    <w:p>
      <w:r>
        <w:t>&lt;!---- table name="deal_ba" desc="2.35 Відомості про прийняття рішення про попереднє надання згоди на вчинення значних правочинів" ----&gt;</w:t>
      </w:r>
    </w:p>
  </w:comment>
  <w:comment w:id="36" w:author="" w:date="2019-11-07T13:38:17Z" w:initials="">
    <w:p>
      <w:r>
        <w:t>&lt;!---- table name="deal_bc" desc="2.36 Відомості про прийняття рішення про надання згоди на вчинення значних правочинів" ----&gt;</w:t>
      </w:r>
    </w:p>
  </w:comment>
  <w:comment w:id="37" w:author="" w:date="2019-11-07T13:38:17Z" w:initials="">
    <w:p>
      <w:r>
        <w:t>&lt;!---- table name="deal_wi" desc="2.37 Відомості  про  прийняття  рішення  про  надання  згоди  на  вчинення правочинів, щодо вчинення яких є заінтересованість" ----&gt;</w:t>
      </w:r>
    </w:p>
  </w:comment>
  <w:comment w:id="38" w:author="" w:date="2019-11-07T13:38:17Z" w:initials="">
    <w:p>
      <w:r>
        <w:t>&lt;!---- table name="dmgsproc" desc="2.38 Відомості про порушення провадження у справі про відшкодування емітенту збитків, завданих посадовою особою такого емітента" ----&gt;</w:t>
      </w:r>
    </w:p>
  </w:comment>
  <w:comment w:id="39" w:author="" w:date="2019-11-07T13:38:17Z" w:initials="">
    <w:p>
      <w:r>
        <w:t>&lt;!---- table name="debtguar" desc="2.39 Відомості  про  заміну поручителя (страховика,  гаранта),  що здійснює забезпечення випуску боргових цінних паперів" ----&gt;</w:t>
      </w:r>
    </w:p>
  </w:comment>
  <w:comment w:id="40" w:author="" w:date="2019-11-07T13:38:17Z" w:initials="">
    <w:p>
      <w:r>
        <w:t>&lt;!---- table name="divpaydc" desc="2.40 Відомості про прийняття рішення про виплату дивідендів" ----&gt;</w:t>
      </w:r>
    </w:p>
  </w:comment>
  <w:comment w:id="41" w:author="" w:date="2019-11-07T13:38:17Z" w:initials="">
    <w:p>
      <w:r>
        <w:t>&lt;!---- table name="brdfeerp" desc="2.19.</w:t>
        <w:tab/>
        <w:t>Інформація про затвердження звіту про винагороду членів наглядової ради та/або звіту про винагороду членів виконавчого органу" ----&gt;</w:t>
      </w:r>
    </w:p>
  </w:comment>
  <w:comment w:id="42" w:author="" w:date="2019-11-07T13:38:17Z" w:initials="">
    <w:p>
      <w:r>
        <w:t>&lt;!---- table name="website" desc="2.42.</w:t>
        <w:tab/>
        <w:t>Відомості про зміну адреси власного веб-сайту емітента" ----&gt;</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8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Cs w:val="24"/>
        <w:lang w:val="uk-UA" w:eastAsia="zh-CN" w:bidi="hi-IN"/>
      </w:rPr>
    </w:rPrDefault>
    <w:pPrDefault>
      <w:pPr/>
    </w:pPrDefault>
  </w:docDefaults>
  <w:style w:type="paragraph" w:styleId="Normal">
    <w:name w:val="Normal"/>
    <w:qFormat/>
    <w:pPr>
      <w:widowControl w:val="false"/>
    </w:pPr>
    <w:rPr>
      <w:rFonts w:ascii="Liberation Serif" w:hAnsi="Liberation Serif" w:eastAsia="NSimSun" w:cs="Mangal"/>
      <w:color w:val="000000"/>
      <w:sz w:val="24"/>
      <w:szCs w:val="24"/>
      <w:lang w:val="uk-UA" w:eastAsia="zh-CN" w:bidi="hi-IN"/>
    </w:rPr>
  </w:style>
  <w:style w:type="paragraph" w:styleId="3">
    <w:name w:val="Heading 3"/>
    <w:basedOn w:val="Style12"/>
    <w:next w:val="Style13"/>
    <w:qFormat/>
    <w:pPr>
      <w:spacing w:before="140" w:after="300"/>
      <w:jc w:val="center"/>
      <w:outlineLvl w:val="2"/>
    </w:pPr>
    <w:rPr>
      <w:rFonts w:ascii="Liberation Serif" w:hAnsi="Liberation Serif" w:eastAsia="NSimSun" w:cs="Mangal"/>
      <w:b/>
      <w:bCs/>
      <w:sz w:val="28"/>
      <w:szCs w:val="28"/>
    </w:rPr>
  </w:style>
  <w:style w:type="paragraph" w:styleId="4">
    <w:name w:val="Heading 4"/>
    <w:basedOn w:val="Style12"/>
    <w:next w:val="Style13"/>
    <w:qFormat/>
    <w:pPr>
      <w:spacing w:before="120" w:after="225"/>
      <w:jc w:val="center"/>
      <w:outlineLvl w:val="3"/>
    </w:pPr>
    <w:rPr>
      <w:rFonts w:ascii="Liberation Serif" w:hAnsi="Liberation Serif" w:eastAsia="NSimSun" w:cs="Mangal"/>
      <w:b/>
      <w:bCs/>
      <w:sz w:val="24"/>
      <w:szCs w:val="24"/>
    </w:rPr>
  </w:style>
  <w:style w:type="paragraph" w:styleId="Style12">
    <w:name w:val="Заголовок"/>
    <w:basedOn w:val="Normal"/>
    <w:next w:val="Style13"/>
    <w:qFormat/>
    <w:pPr>
      <w:keepNext w:val="true"/>
      <w:spacing w:before="240" w:after="120"/>
    </w:pPr>
    <w:rPr>
      <w:rFonts w:ascii="Liberation Sans" w:hAnsi="Liberation Sans" w:eastAsia="Microsoft YaHei" w:cs="Mang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Mangal"/>
    </w:rPr>
  </w:style>
  <w:style w:type="paragraph" w:styleId="Style15">
    <w:name w:val="Caption"/>
    <w:basedOn w:val="Normal"/>
    <w:qFormat/>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Style17">
    <w:name w:val="Содержимое таблицы"/>
    <w:basedOn w:val="Normal"/>
    <w:qFormat/>
    <w:pPr>
      <w:suppressLineNumbers/>
      <w:jc w:val="center"/>
    </w:pPr>
    <w:rPr/>
  </w:style>
  <w:style w:type="paragraph" w:styleId="Style18">
    <w:name w:val="Заголовок таблицы"/>
    <w:basedOn w:val="Style17"/>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mments" Target="comment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LibreOffice/6.1.4.2$Windows_x86 LibreOffice_project/9d0f32d1f0b509096fd65e0d4bec26ddd1938fd3</Application>
  <Pages>4</Pages>
  <Words>1066</Words>
  <Characters>8026</Characters>
  <CharactersWithSpaces>9026</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uk-UA</dc:language>
  <cp:lastModifiedBy/>
  <cp:revision>0</cp:revision>
  <dc:subject/>
  <dc:title/>
</cp:coreProperties>
</file>